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472DA" w:rsidRDefault="00111D4B" w:rsidP="00C05185">
      <w:pPr>
        <w:tabs>
          <w:tab w:val="left" w:pos="360"/>
          <w:tab w:val="left" w:pos="720"/>
          <w:tab w:val="left" w:pos="1080"/>
          <w:tab w:val="left" w:pos="1440"/>
          <w:tab w:val="right" w:pos="10080"/>
        </w:tabs>
        <w:spacing w:before="240" w:after="120"/>
        <w:rPr>
          <w:b/>
          <w:caps/>
          <w:sz w:val="22"/>
          <w:szCs w:val="22"/>
        </w:rPr>
      </w:pPr>
      <w:r>
        <w:rPr>
          <w:b/>
          <w:caps/>
          <w:sz w:val="22"/>
          <w:szCs w:val="22"/>
        </w:rPr>
        <w:t>Permittee</w:t>
      </w:r>
    </w:p>
    <w:tbl>
      <w:tblPr>
        <w:tblW w:w="9504" w:type="dxa"/>
        <w:tblInd w:w="18" w:type="dxa"/>
        <w:tblLayout w:type="fixed"/>
        <w:tblCellMar>
          <w:top w:w="43" w:type="dxa"/>
          <w:left w:w="72" w:type="dxa"/>
          <w:bottom w:w="43" w:type="dxa"/>
          <w:right w:w="72" w:type="dxa"/>
        </w:tblCellMar>
        <w:tblLook w:val="0000"/>
      </w:tblPr>
      <w:tblGrid>
        <w:gridCol w:w="4734"/>
        <w:gridCol w:w="4770"/>
      </w:tblGrid>
      <w:tr w:rsidR="00877418" w:rsidRPr="000472DA" w:rsidTr="00F904B2">
        <w:trPr>
          <w:cantSplit/>
          <w:trHeight w:val="1649"/>
        </w:trPr>
        <w:tc>
          <w:tcPr>
            <w:tcW w:w="4734" w:type="dxa"/>
          </w:tcPr>
          <w:p w:rsidR="00177251" w:rsidRPr="00177251" w:rsidRDefault="00177251" w:rsidP="00177251">
            <w:pPr>
              <w:rPr>
                <w:sz w:val="22"/>
                <w:szCs w:val="22"/>
              </w:rPr>
            </w:pPr>
            <w:r w:rsidRPr="00177251">
              <w:rPr>
                <w:sz w:val="22"/>
                <w:szCs w:val="22"/>
              </w:rPr>
              <w:t>Gulf Power Company</w:t>
            </w:r>
          </w:p>
          <w:p w:rsidR="00177251" w:rsidRPr="00177251" w:rsidRDefault="00177251" w:rsidP="00177251">
            <w:pPr>
              <w:widowControl w:val="0"/>
              <w:rPr>
                <w:sz w:val="22"/>
                <w:szCs w:val="22"/>
              </w:rPr>
            </w:pPr>
            <w:r w:rsidRPr="00177251">
              <w:rPr>
                <w:sz w:val="22"/>
                <w:szCs w:val="22"/>
              </w:rPr>
              <w:t>One Energy Place</w:t>
            </w:r>
          </w:p>
          <w:p w:rsidR="00177251" w:rsidRPr="00177251" w:rsidRDefault="00177251" w:rsidP="00C05185">
            <w:pPr>
              <w:widowControl w:val="0"/>
              <w:spacing w:after="240"/>
              <w:rPr>
                <w:sz w:val="22"/>
                <w:szCs w:val="22"/>
              </w:rPr>
            </w:pPr>
            <w:r w:rsidRPr="00177251">
              <w:rPr>
                <w:sz w:val="22"/>
                <w:szCs w:val="22"/>
              </w:rPr>
              <w:t>Pensacola, Florida  32520-0100</w:t>
            </w:r>
          </w:p>
          <w:p w:rsidR="00877418" w:rsidRPr="00177251" w:rsidRDefault="00877418" w:rsidP="00F41B1C">
            <w:pPr>
              <w:tabs>
                <w:tab w:val="left" w:pos="360"/>
                <w:tab w:val="left" w:pos="720"/>
                <w:tab w:val="left" w:pos="1080"/>
                <w:tab w:val="left" w:pos="1440"/>
                <w:tab w:val="right" w:pos="10080"/>
              </w:tabs>
              <w:rPr>
                <w:sz w:val="22"/>
                <w:szCs w:val="22"/>
              </w:rPr>
            </w:pPr>
            <w:r w:rsidRPr="00177251">
              <w:rPr>
                <w:sz w:val="22"/>
                <w:szCs w:val="22"/>
              </w:rPr>
              <w:t>Authorized Representative:</w:t>
            </w:r>
          </w:p>
          <w:p w:rsidR="00177251" w:rsidRPr="00177251" w:rsidRDefault="00177251" w:rsidP="00177251">
            <w:pPr>
              <w:rPr>
                <w:sz w:val="22"/>
                <w:szCs w:val="22"/>
              </w:rPr>
            </w:pPr>
            <w:r w:rsidRPr="00177251">
              <w:rPr>
                <w:sz w:val="22"/>
                <w:szCs w:val="22"/>
              </w:rPr>
              <w:t>Mr. James O. Vick, Environmental Affairs Director</w:t>
            </w:r>
          </w:p>
          <w:p w:rsidR="00877418" w:rsidRPr="00177251" w:rsidRDefault="00877418" w:rsidP="00F41B1C">
            <w:pPr>
              <w:tabs>
                <w:tab w:val="left" w:pos="360"/>
                <w:tab w:val="left" w:pos="720"/>
                <w:tab w:val="left" w:pos="1080"/>
                <w:tab w:val="left" w:pos="1440"/>
                <w:tab w:val="right" w:pos="10080"/>
              </w:tabs>
              <w:ind w:left="360"/>
              <w:rPr>
                <w:sz w:val="22"/>
                <w:szCs w:val="22"/>
              </w:rPr>
            </w:pPr>
          </w:p>
        </w:tc>
        <w:tc>
          <w:tcPr>
            <w:tcW w:w="4770" w:type="dxa"/>
          </w:tcPr>
          <w:p w:rsidR="00877418" w:rsidRPr="00177251" w:rsidRDefault="00877418" w:rsidP="00F904B2">
            <w:pPr>
              <w:tabs>
                <w:tab w:val="right" w:pos="10080"/>
              </w:tabs>
              <w:jc w:val="right"/>
              <w:rPr>
                <w:sz w:val="22"/>
                <w:szCs w:val="22"/>
              </w:rPr>
            </w:pPr>
            <w:r w:rsidRPr="00177251">
              <w:rPr>
                <w:sz w:val="22"/>
                <w:szCs w:val="22"/>
              </w:rPr>
              <w:t xml:space="preserve">Air Permit No. </w:t>
            </w:r>
            <w:r w:rsidR="00177251" w:rsidRPr="00177251">
              <w:rPr>
                <w:sz w:val="22"/>
                <w:szCs w:val="22"/>
              </w:rPr>
              <w:t>0050014</w:t>
            </w:r>
            <w:r w:rsidR="00F144ED" w:rsidRPr="00177251">
              <w:rPr>
                <w:sz w:val="22"/>
                <w:szCs w:val="22"/>
              </w:rPr>
              <w:t>-0</w:t>
            </w:r>
            <w:r w:rsidR="00177251" w:rsidRPr="00177251">
              <w:rPr>
                <w:sz w:val="22"/>
                <w:szCs w:val="22"/>
              </w:rPr>
              <w:t>2</w:t>
            </w:r>
            <w:r w:rsidR="00DC17C5">
              <w:rPr>
                <w:sz w:val="22"/>
                <w:szCs w:val="22"/>
              </w:rPr>
              <w:t>4</w:t>
            </w:r>
            <w:r w:rsidRPr="00177251">
              <w:rPr>
                <w:sz w:val="22"/>
                <w:szCs w:val="22"/>
              </w:rPr>
              <w:t>-AC</w:t>
            </w:r>
          </w:p>
          <w:p w:rsidR="00177251" w:rsidRPr="00177251" w:rsidRDefault="00177251" w:rsidP="00177251">
            <w:pPr>
              <w:ind w:left="-72"/>
              <w:jc w:val="right"/>
              <w:rPr>
                <w:sz w:val="22"/>
                <w:szCs w:val="22"/>
              </w:rPr>
            </w:pPr>
            <w:r w:rsidRPr="00177251">
              <w:rPr>
                <w:sz w:val="22"/>
                <w:szCs w:val="22"/>
              </w:rPr>
              <w:t xml:space="preserve">Lansing Smith Generating Plant </w:t>
            </w:r>
            <w:r w:rsidR="00BC0E64">
              <w:rPr>
                <w:sz w:val="22"/>
                <w:szCs w:val="22"/>
              </w:rPr>
              <w:t>Units</w:t>
            </w:r>
            <w:r w:rsidRPr="00177251">
              <w:rPr>
                <w:sz w:val="22"/>
                <w:szCs w:val="22"/>
              </w:rPr>
              <w:t xml:space="preserve"> 1 and 2</w:t>
            </w:r>
          </w:p>
          <w:p w:rsidR="00106034" w:rsidRPr="00177251" w:rsidRDefault="00106034" w:rsidP="00F904B2">
            <w:pPr>
              <w:tabs>
                <w:tab w:val="right" w:pos="10080"/>
              </w:tabs>
              <w:jc w:val="right"/>
              <w:rPr>
                <w:sz w:val="22"/>
                <w:szCs w:val="22"/>
              </w:rPr>
            </w:pPr>
            <w:r w:rsidRPr="00177251">
              <w:rPr>
                <w:sz w:val="22"/>
                <w:szCs w:val="22"/>
              </w:rPr>
              <w:t>Standard Industrial Classification Code No. 4911</w:t>
            </w:r>
          </w:p>
          <w:p w:rsidR="00877418" w:rsidRPr="00177251" w:rsidRDefault="00106034" w:rsidP="00C05185">
            <w:pPr>
              <w:tabs>
                <w:tab w:val="right" w:pos="10080"/>
              </w:tabs>
              <w:spacing w:after="240"/>
              <w:jc w:val="right"/>
              <w:rPr>
                <w:sz w:val="22"/>
                <w:szCs w:val="22"/>
              </w:rPr>
            </w:pPr>
            <w:r w:rsidRPr="00177251">
              <w:rPr>
                <w:sz w:val="22"/>
                <w:szCs w:val="22"/>
              </w:rPr>
              <w:t>Expiration Date</w:t>
            </w:r>
            <w:r w:rsidR="00877418" w:rsidRPr="00177251">
              <w:rPr>
                <w:sz w:val="22"/>
                <w:szCs w:val="22"/>
              </w:rPr>
              <w:t xml:space="preserve">:  </w:t>
            </w:r>
            <w:r w:rsidR="00DC17C5">
              <w:rPr>
                <w:sz w:val="22"/>
                <w:szCs w:val="22"/>
              </w:rPr>
              <w:t>May</w:t>
            </w:r>
            <w:r w:rsidR="00952F57" w:rsidRPr="00177251">
              <w:rPr>
                <w:sz w:val="22"/>
                <w:szCs w:val="22"/>
              </w:rPr>
              <w:t xml:space="preserve"> 1, 20</w:t>
            </w:r>
            <w:r w:rsidR="009F545F" w:rsidRPr="00177251">
              <w:rPr>
                <w:sz w:val="22"/>
                <w:szCs w:val="22"/>
              </w:rPr>
              <w:t>1</w:t>
            </w:r>
            <w:r w:rsidR="00DC17C5">
              <w:rPr>
                <w:sz w:val="22"/>
                <w:szCs w:val="22"/>
              </w:rPr>
              <w:t>4</w:t>
            </w:r>
          </w:p>
          <w:p w:rsidR="00106034" w:rsidRPr="00177251" w:rsidRDefault="00177251" w:rsidP="00177251">
            <w:pPr>
              <w:tabs>
                <w:tab w:val="left" w:pos="360"/>
                <w:tab w:val="left" w:pos="720"/>
                <w:tab w:val="left" w:pos="1080"/>
                <w:tab w:val="left" w:pos="1440"/>
                <w:tab w:val="right" w:pos="10080"/>
              </w:tabs>
              <w:jc w:val="right"/>
              <w:rPr>
                <w:sz w:val="22"/>
                <w:szCs w:val="22"/>
              </w:rPr>
            </w:pPr>
            <w:r w:rsidRPr="00177251">
              <w:rPr>
                <w:sz w:val="22"/>
                <w:szCs w:val="22"/>
              </w:rPr>
              <w:t>Test Burn of Emissions Control Sorbent Additives</w:t>
            </w:r>
          </w:p>
          <w:p w:rsidR="00177251" w:rsidRPr="00177251" w:rsidRDefault="001327CA" w:rsidP="00177251">
            <w:pPr>
              <w:tabs>
                <w:tab w:val="left" w:pos="360"/>
                <w:tab w:val="left" w:pos="720"/>
                <w:tab w:val="left" w:pos="1080"/>
                <w:tab w:val="left" w:pos="1440"/>
                <w:tab w:val="right" w:pos="10080"/>
              </w:tabs>
              <w:jc w:val="right"/>
              <w:rPr>
                <w:b/>
                <w:bCs/>
                <w:sz w:val="22"/>
                <w:szCs w:val="22"/>
              </w:rPr>
            </w:pPr>
            <w:r>
              <w:rPr>
                <w:sz w:val="22"/>
                <w:szCs w:val="22"/>
              </w:rPr>
              <w:t>Bay</w:t>
            </w:r>
            <w:r w:rsidR="00177251" w:rsidRPr="00177251">
              <w:rPr>
                <w:sz w:val="22"/>
                <w:szCs w:val="22"/>
              </w:rPr>
              <w:t xml:space="preserve"> County</w:t>
            </w:r>
          </w:p>
        </w:tc>
      </w:tr>
    </w:tbl>
    <w:p w:rsidR="004C73A6" w:rsidRPr="000472DA" w:rsidRDefault="00925934" w:rsidP="00F41B1C">
      <w:pPr>
        <w:pStyle w:val="Caption"/>
        <w:tabs>
          <w:tab w:val="left" w:pos="360"/>
          <w:tab w:val="left" w:pos="720"/>
          <w:tab w:val="left" w:pos="1080"/>
          <w:tab w:val="left" w:pos="1440"/>
          <w:tab w:val="right" w:pos="10080"/>
        </w:tabs>
        <w:spacing w:before="120"/>
        <w:rPr>
          <w:szCs w:val="22"/>
        </w:rPr>
      </w:pPr>
      <w:r>
        <w:rPr>
          <w:szCs w:val="22"/>
        </w:rPr>
        <w:t>Project</w:t>
      </w:r>
    </w:p>
    <w:p w:rsidR="00177251" w:rsidRDefault="00177251" w:rsidP="00A34F79">
      <w:pPr>
        <w:pStyle w:val="BodyText3"/>
        <w:tabs>
          <w:tab w:val="right" w:pos="9360"/>
        </w:tabs>
        <w:jc w:val="left"/>
        <w:rPr>
          <w:szCs w:val="22"/>
        </w:rPr>
      </w:pPr>
      <w:r w:rsidRPr="00177251">
        <w:rPr>
          <w:szCs w:val="22"/>
        </w:rPr>
        <w:t>Gulf Power operates an existing power plant called the Lansing Smith Electric Generating Plant, which is categorized under Standard Industrial Classification (SIC) as No. 4911.  The existing facility is located in Bay County at 4300 County Road 2300, Southport</w:t>
      </w:r>
      <w:r w:rsidR="00A0233E">
        <w:rPr>
          <w:szCs w:val="22"/>
        </w:rPr>
        <w:t>,</w:t>
      </w:r>
      <w:r w:rsidRPr="00177251">
        <w:rPr>
          <w:szCs w:val="22"/>
        </w:rPr>
        <w:t xml:space="preserve"> Florida.  The UTM coordinates are:  Zone 16, 623.74 km East and 3349.11 km </w:t>
      </w:r>
      <w:proofErr w:type="gramStart"/>
      <w:r w:rsidRPr="00177251">
        <w:rPr>
          <w:szCs w:val="22"/>
        </w:rPr>
        <w:t>North</w:t>
      </w:r>
      <w:proofErr w:type="gramEnd"/>
      <w:r w:rsidRPr="00177251">
        <w:rPr>
          <w:szCs w:val="22"/>
        </w:rPr>
        <w:t>.</w:t>
      </w:r>
    </w:p>
    <w:p w:rsidR="00047F18" w:rsidRDefault="00177251" w:rsidP="00177251">
      <w:pPr>
        <w:pStyle w:val="BodyText3"/>
        <w:tabs>
          <w:tab w:val="right" w:pos="9360"/>
        </w:tabs>
        <w:jc w:val="left"/>
        <w:rPr>
          <w:szCs w:val="22"/>
        </w:rPr>
      </w:pPr>
      <w:r w:rsidRPr="00177251">
        <w:rPr>
          <w:szCs w:val="22"/>
        </w:rPr>
        <w:t>This is the final air construction permit, which authorizes a test of several emissions control sorbent additives called</w:t>
      </w:r>
      <w:r w:rsidR="004346CC">
        <w:rPr>
          <w:szCs w:val="22"/>
        </w:rPr>
        <w:t xml:space="preserve"> </w:t>
      </w:r>
      <w:r w:rsidRPr="00177251">
        <w:rPr>
          <w:szCs w:val="22"/>
        </w:rPr>
        <w:t xml:space="preserve">Hydrated Lime, Trona, and Activated Carbon at Lansing Smith Units No. 1 and 2.  </w:t>
      </w:r>
      <w:r w:rsidR="00B66E80">
        <w:rPr>
          <w:szCs w:val="22"/>
        </w:rPr>
        <w:t xml:space="preserve">This authorization is only for a test lasting no more than </w:t>
      </w:r>
      <w:r w:rsidR="004346CC">
        <w:rPr>
          <w:szCs w:val="22"/>
        </w:rPr>
        <w:t>ninety</w:t>
      </w:r>
      <w:r w:rsidR="00E20E44">
        <w:rPr>
          <w:szCs w:val="22"/>
        </w:rPr>
        <w:t xml:space="preserve"> days </w:t>
      </w:r>
      <w:r w:rsidR="00B66E80">
        <w:rPr>
          <w:szCs w:val="22"/>
        </w:rPr>
        <w:t>to determine</w:t>
      </w:r>
      <w:r w:rsidR="004346CC">
        <w:rPr>
          <w:szCs w:val="22"/>
        </w:rPr>
        <w:t xml:space="preserve"> a final compliance strategy using </w:t>
      </w:r>
      <w:r w:rsidRPr="00177251">
        <w:rPr>
          <w:szCs w:val="22"/>
        </w:rPr>
        <w:t xml:space="preserve">these emission control additives </w:t>
      </w:r>
      <w:r w:rsidR="00E3060C">
        <w:rPr>
          <w:szCs w:val="22"/>
        </w:rPr>
        <w:t xml:space="preserve">to achieve emission reductions </w:t>
      </w:r>
      <w:r w:rsidRPr="00177251">
        <w:rPr>
          <w:szCs w:val="22"/>
        </w:rPr>
        <w:t>of sulfur dioxi</w:t>
      </w:r>
      <w:r w:rsidR="004505D7">
        <w:rPr>
          <w:szCs w:val="22"/>
        </w:rPr>
        <w:t>de (SO</w:t>
      </w:r>
      <w:r w:rsidR="004505D7" w:rsidRPr="00672BC9">
        <w:rPr>
          <w:szCs w:val="22"/>
          <w:vertAlign w:val="subscript"/>
        </w:rPr>
        <w:t>2</w:t>
      </w:r>
      <w:r w:rsidR="004505D7">
        <w:rPr>
          <w:szCs w:val="22"/>
        </w:rPr>
        <w:t>), hydrogen chloride (HCl</w:t>
      </w:r>
      <w:r w:rsidRPr="00177251">
        <w:rPr>
          <w:szCs w:val="22"/>
        </w:rPr>
        <w:t xml:space="preserve">) and mercury (Hg) from Units No. 1 and 2. </w:t>
      </w:r>
      <w:r w:rsidR="006714DB">
        <w:rPr>
          <w:szCs w:val="22"/>
        </w:rPr>
        <w:t xml:space="preserve"> </w:t>
      </w:r>
      <w:r w:rsidRPr="00177251">
        <w:rPr>
          <w:szCs w:val="22"/>
        </w:rPr>
        <w:t xml:space="preserve">This test will allow for assessment of operational issues when using the </w:t>
      </w:r>
      <w:r w:rsidR="00AA6BF7">
        <w:rPr>
          <w:szCs w:val="22"/>
        </w:rPr>
        <w:t>emission</w:t>
      </w:r>
      <w:r w:rsidR="00C43DFB">
        <w:rPr>
          <w:szCs w:val="22"/>
        </w:rPr>
        <w:t>s</w:t>
      </w:r>
      <w:r w:rsidR="00AA6BF7">
        <w:rPr>
          <w:szCs w:val="22"/>
        </w:rPr>
        <w:t xml:space="preserve"> </w:t>
      </w:r>
      <w:r w:rsidR="00C43DFB">
        <w:rPr>
          <w:szCs w:val="22"/>
        </w:rPr>
        <w:t>control</w:t>
      </w:r>
      <w:r w:rsidRPr="00177251">
        <w:rPr>
          <w:szCs w:val="22"/>
        </w:rPr>
        <w:t xml:space="preserve"> additive</w:t>
      </w:r>
      <w:r w:rsidR="00C43DFB">
        <w:rPr>
          <w:szCs w:val="22"/>
        </w:rPr>
        <w:t>s</w:t>
      </w:r>
      <w:r w:rsidRPr="00177251">
        <w:rPr>
          <w:szCs w:val="22"/>
        </w:rPr>
        <w:t>.</w:t>
      </w:r>
      <w:r>
        <w:rPr>
          <w:szCs w:val="22"/>
        </w:rPr>
        <w:t xml:space="preserve">  </w:t>
      </w:r>
      <w:r w:rsidR="00047F18">
        <w:rPr>
          <w:szCs w:val="22"/>
        </w:rPr>
        <w:t xml:space="preserve">This final permit is organized </w:t>
      </w:r>
      <w:r w:rsidR="007578FD">
        <w:rPr>
          <w:szCs w:val="22"/>
        </w:rPr>
        <w:t>into</w:t>
      </w:r>
      <w:r w:rsidR="00047F18">
        <w:rPr>
          <w:szCs w:val="22"/>
        </w:rPr>
        <w:t xml:space="preserve"> the following sections:  </w:t>
      </w:r>
      <w:r w:rsidR="00047F18" w:rsidRPr="00877418">
        <w:rPr>
          <w:szCs w:val="22"/>
        </w:rPr>
        <w:t>Section 1</w:t>
      </w:r>
      <w:r w:rsidR="00047F18">
        <w:rPr>
          <w:szCs w:val="22"/>
        </w:rPr>
        <w:t xml:space="preserve"> (</w:t>
      </w:r>
      <w:r w:rsidR="00047F18" w:rsidRPr="00877418">
        <w:rPr>
          <w:szCs w:val="22"/>
        </w:rPr>
        <w:t>General Information</w:t>
      </w:r>
      <w:r w:rsidR="00047F18">
        <w:rPr>
          <w:szCs w:val="22"/>
        </w:rPr>
        <w:t xml:space="preserve">); </w:t>
      </w:r>
      <w:r w:rsidR="00047F18" w:rsidRPr="00877418">
        <w:rPr>
          <w:szCs w:val="22"/>
        </w:rPr>
        <w:t>Section 2</w:t>
      </w:r>
      <w:r w:rsidR="00047F18">
        <w:rPr>
          <w:szCs w:val="22"/>
        </w:rPr>
        <w:t xml:space="preserve"> (</w:t>
      </w:r>
      <w:r w:rsidR="00047F18" w:rsidRPr="00877418">
        <w:rPr>
          <w:szCs w:val="22"/>
        </w:rPr>
        <w:t>Administrative Requirements</w:t>
      </w:r>
      <w:r w:rsidR="00047F18">
        <w:rPr>
          <w:szCs w:val="22"/>
        </w:rPr>
        <w:t xml:space="preserve">); </w:t>
      </w:r>
      <w:r w:rsidR="00047F18" w:rsidRPr="00877418">
        <w:rPr>
          <w:szCs w:val="22"/>
        </w:rPr>
        <w:t>Section 3</w:t>
      </w:r>
      <w:r w:rsidR="00047F18">
        <w:rPr>
          <w:szCs w:val="22"/>
        </w:rPr>
        <w:t xml:space="preserve"> (</w:t>
      </w:r>
      <w:r w:rsidR="00047F18" w:rsidRPr="00877418">
        <w:rPr>
          <w:szCs w:val="22"/>
        </w:rPr>
        <w:t>Emissions Unit Specific Conditions</w:t>
      </w:r>
      <w:r w:rsidR="003C6C17">
        <w:rPr>
          <w:szCs w:val="22"/>
        </w:rPr>
        <w:t>).</w:t>
      </w:r>
    </w:p>
    <w:p w:rsidR="00925934" w:rsidRPr="00692695" w:rsidRDefault="00925934" w:rsidP="00F41B1C">
      <w:pPr>
        <w:tabs>
          <w:tab w:val="left" w:pos="360"/>
          <w:tab w:val="left" w:pos="720"/>
          <w:tab w:val="left" w:pos="1080"/>
          <w:tab w:val="left" w:pos="1440"/>
          <w:tab w:val="right" w:pos="10080"/>
        </w:tabs>
        <w:spacing w:after="120"/>
        <w:rPr>
          <w:b/>
          <w:caps/>
          <w:sz w:val="22"/>
          <w:szCs w:val="22"/>
        </w:rPr>
      </w:pPr>
      <w:r w:rsidRPr="00692695">
        <w:rPr>
          <w:b/>
          <w:caps/>
          <w:sz w:val="22"/>
          <w:szCs w:val="22"/>
        </w:rPr>
        <w:t>Statement of Basis</w:t>
      </w:r>
    </w:p>
    <w:p w:rsidR="00C64D92" w:rsidRDefault="00047F18" w:rsidP="00F41B1C">
      <w:pPr>
        <w:pStyle w:val="BodyText2"/>
        <w:tabs>
          <w:tab w:val="left" w:pos="360"/>
          <w:tab w:val="left" w:pos="720"/>
          <w:tab w:val="left" w:pos="1080"/>
          <w:tab w:val="left" w:pos="1440"/>
          <w:tab w:val="right" w:pos="10080"/>
        </w:tabs>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B66E80" w:rsidRDefault="00047F18" w:rsidP="00F41B1C">
      <w:pPr>
        <w:pStyle w:val="BodyText2"/>
        <w:tabs>
          <w:tab w:val="left" w:pos="360"/>
          <w:tab w:val="left" w:pos="720"/>
          <w:tab w:val="left" w:pos="1080"/>
          <w:tab w:val="left" w:pos="1440"/>
          <w:tab w:val="right" w:pos="10080"/>
        </w:tabs>
        <w:rPr>
          <w:szCs w:val="22"/>
        </w:rPr>
        <w:sectPr w:rsidR="00B66E80" w:rsidSect="00A34F79">
          <w:headerReference w:type="even" r:id="rId8"/>
          <w:headerReference w:type="default" r:id="rId9"/>
          <w:footerReference w:type="even" r:id="rId10"/>
          <w:footerReference w:type="default" r:id="rId11"/>
          <w:headerReference w:type="first" r:id="rId12"/>
          <w:pgSz w:w="12240" w:h="15840" w:code="1"/>
          <w:pgMar w:top="907" w:right="1440" w:bottom="720" w:left="1440" w:header="720" w:footer="720" w:gutter="0"/>
          <w:cols w:space="720"/>
        </w:sect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047F18" w:rsidRDefault="00047F18" w:rsidP="00F41B1C">
      <w:pPr>
        <w:pStyle w:val="BodyText2"/>
        <w:tabs>
          <w:tab w:val="left" w:pos="360"/>
          <w:tab w:val="left" w:pos="720"/>
          <w:tab w:val="left" w:pos="1080"/>
          <w:tab w:val="left" w:pos="1440"/>
          <w:tab w:val="right" w:pos="10080"/>
        </w:tabs>
        <w:rPr>
          <w:szCs w:val="22"/>
        </w:rPr>
      </w:pPr>
    </w:p>
    <w:p w:rsidR="006D6C4B" w:rsidRDefault="006D6C4B" w:rsidP="003240ED">
      <w:pPr>
        <w:tabs>
          <w:tab w:val="left" w:pos="360"/>
          <w:tab w:val="left" w:pos="720"/>
          <w:tab w:val="left" w:pos="1080"/>
          <w:tab w:val="left" w:pos="1440"/>
          <w:tab w:val="right" w:pos="10080"/>
        </w:tabs>
        <w:ind w:left="4680"/>
        <w:rPr>
          <w:sz w:val="22"/>
          <w:szCs w:val="22"/>
        </w:rPr>
      </w:pPr>
      <w:r>
        <w:rPr>
          <w:sz w:val="22"/>
          <w:szCs w:val="22"/>
        </w:rPr>
        <w:t>Executed in Tallahassee, Florida</w:t>
      </w:r>
    </w:p>
    <w:p w:rsidR="00097A5C" w:rsidRDefault="00097A5C" w:rsidP="00C05185">
      <w:pPr>
        <w:tabs>
          <w:tab w:val="right" w:pos="10080"/>
        </w:tabs>
        <w:ind w:left="4680"/>
        <w:rPr>
          <w:sz w:val="22"/>
          <w:szCs w:val="22"/>
        </w:rPr>
      </w:pPr>
    </w:p>
    <w:p w:rsidR="00B66E80" w:rsidRDefault="00B66E80" w:rsidP="00C05185">
      <w:pPr>
        <w:tabs>
          <w:tab w:val="right" w:pos="10080"/>
        </w:tabs>
        <w:ind w:left="4680"/>
        <w:rPr>
          <w:sz w:val="22"/>
          <w:szCs w:val="22"/>
        </w:rPr>
      </w:pPr>
    </w:p>
    <w:p w:rsidR="0087736D" w:rsidRPr="00C05185" w:rsidRDefault="00AD4F4E" w:rsidP="00C05185">
      <w:pPr>
        <w:tabs>
          <w:tab w:val="right" w:pos="10080"/>
        </w:tabs>
        <w:ind w:left="4680"/>
        <w:rPr>
          <w:sz w:val="22"/>
          <w:szCs w:val="22"/>
        </w:rPr>
      </w:pPr>
      <w:r>
        <w:rPr>
          <w:sz w:val="22"/>
          <w:szCs w:val="22"/>
        </w:rPr>
        <w:t>(</w:t>
      </w:r>
      <w:r w:rsidRPr="00AD4F4E">
        <w:rPr>
          <w:b/>
          <w:sz w:val="22"/>
          <w:szCs w:val="22"/>
          <w:highlight w:val="yellow"/>
        </w:rPr>
        <w:t>DRAFT)</w:t>
      </w:r>
    </w:p>
    <w:p w:rsidR="00F41B1C" w:rsidRPr="00977C40" w:rsidRDefault="00F41B1C" w:rsidP="00A34F79">
      <w:pPr>
        <w:widowControl w:val="0"/>
        <w:tabs>
          <w:tab w:val="left" w:pos="9360"/>
        </w:tabs>
        <w:ind w:left="4680"/>
        <w:rPr>
          <w:sz w:val="22"/>
          <w:szCs w:val="22"/>
          <w:u w:val="single"/>
        </w:rPr>
      </w:pPr>
    </w:p>
    <w:p w:rsidR="00476182" w:rsidRDefault="00476182" w:rsidP="00AD4F4E">
      <w:pPr>
        <w:widowControl w:val="0"/>
        <w:tabs>
          <w:tab w:val="left" w:pos="7200"/>
          <w:tab w:val="left" w:pos="8370"/>
        </w:tabs>
        <w:ind w:left="4680"/>
        <w:rPr>
          <w:i/>
          <w:sz w:val="22"/>
          <w:szCs w:val="22"/>
        </w:rPr>
      </w:pPr>
    </w:p>
    <w:p w:rsidR="00F41B1C" w:rsidRPr="002C481B" w:rsidRDefault="00476182" w:rsidP="00476182">
      <w:pPr>
        <w:widowControl w:val="0"/>
        <w:tabs>
          <w:tab w:val="left" w:pos="7200"/>
          <w:tab w:val="left" w:pos="8370"/>
        </w:tabs>
        <w:ind w:left="4680" w:hanging="360"/>
        <w:rPr>
          <w:sz w:val="22"/>
          <w:szCs w:val="22"/>
        </w:rPr>
      </w:pPr>
      <w:proofErr w:type="gramStart"/>
      <w:r w:rsidRPr="00476182">
        <w:rPr>
          <w:i/>
          <w:sz w:val="22"/>
          <w:szCs w:val="22"/>
        </w:rPr>
        <w:t>for</w:t>
      </w:r>
      <w:proofErr w:type="gramEnd"/>
      <w:r>
        <w:rPr>
          <w:sz w:val="22"/>
          <w:szCs w:val="22"/>
        </w:rPr>
        <w:tab/>
      </w:r>
      <w:r w:rsidR="00F41B1C" w:rsidRPr="002C481B">
        <w:rPr>
          <w:sz w:val="22"/>
          <w:szCs w:val="22"/>
        </w:rPr>
        <w:t>Jeffery F. Koerner, Program Administrator</w:t>
      </w:r>
    </w:p>
    <w:p w:rsidR="00F41B1C" w:rsidRPr="002C481B" w:rsidRDefault="00F41B1C" w:rsidP="003240ED">
      <w:pPr>
        <w:widowControl w:val="0"/>
        <w:ind w:left="4680"/>
        <w:rPr>
          <w:sz w:val="22"/>
          <w:szCs w:val="22"/>
        </w:rPr>
      </w:pPr>
      <w:r w:rsidRPr="002C481B">
        <w:rPr>
          <w:sz w:val="22"/>
          <w:szCs w:val="22"/>
        </w:rPr>
        <w:t>Office of Permitting and Compliance</w:t>
      </w:r>
    </w:p>
    <w:p w:rsidR="005D7E68" w:rsidRDefault="00F41B1C" w:rsidP="003240ED">
      <w:pPr>
        <w:widowControl w:val="0"/>
        <w:ind w:left="4680"/>
        <w:rPr>
          <w:sz w:val="22"/>
          <w:szCs w:val="22"/>
        </w:rPr>
      </w:pPr>
      <w:r w:rsidRPr="002C481B">
        <w:rPr>
          <w:sz w:val="22"/>
          <w:szCs w:val="22"/>
        </w:rPr>
        <w:t>Division of Air Resource Management</w:t>
      </w:r>
    </w:p>
    <w:p w:rsidR="005D7E68" w:rsidRDefault="005D7E68" w:rsidP="003240ED">
      <w:pPr>
        <w:widowControl w:val="0"/>
        <w:ind w:left="4680"/>
        <w:rPr>
          <w:sz w:val="22"/>
          <w:szCs w:val="22"/>
        </w:rPr>
      </w:pPr>
    </w:p>
    <w:p w:rsidR="005D7E68" w:rsidRDefault="005D7E68" w:rsidP="003240ED">
      <w:pPr>
        <w:widowControl w:val="0"/>
        <w:ind w:left="4680"/>
        <w:rPr>
          <w:sz w:val="22"/>
          <w:szCs w:val="22"/>
        </w:rPr>
      </w:pPr>
    </w:p>
    <w:p w:rsidR="005D7E68" w:rsidRDefault="005D7E68" w:rsidP="003240ED">
      <w:pPr>
        <w:widowControl w:val="0"/>
        <w:ind w:left="4680"/>
        <w:rPr>
          <w:sz w:val="22"/>
          <w:szCs w:val="22"/>
        </w:rPr>
      </w:pPr>
    </w:p>
    <w:p w:rsidR="001023C1" w:rsidRPr="004C396D" w:rsidRDefault="001023C1" w:rsidP="000B003F">
      <w:pPr>
        <w:pStyle w:val="Heading2"/>
        <w:numPr>
          <w:ilvl w:val="0"/>
          <w:numId w:val="0"/>
        </w:numPr>
        <w:tabs>
          <w:tab w:val="left" w:pos="360"/>
          <w:tab w:val="left" w:pos="720"/>
          <w:tab w:val="left" w:pos="1080"/>
          <w:tab w:val="left" w:pos="1440"/>
          <w:tab w:val="right" w:pos="10080"/>
        </w:tabs>
        <w:spacing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F41B1C">
      <w:pPr>
        <w:keepNext/>
        <w:tabs>
          <w:tab w:val="left" w:pos="360"/>
          <w:tab w:val="left" w:pos="720"/>
          <w:tab w:val="left" w:pos="1080"/>
          <w:tab w:val="left" w:pos="1440"/>
          <w:tab w:val="right" w:pos="10080"/>
        </w:tabs>
        <w:spacing w:after="12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45424F" w:rsidRPr="00BC0E64" w:rsidRDefault="0045424F" w:rsidP="0045424F">
      <w:pPr>
        <w:widowControl w:val="0"/>
        <w:tabs>
          <w:tab w:val="left" w:pos="-720"/>
          <w:tab w:val="left" w:pos="4320"/>
        </w:tabs>
        <w:outlineLvl w:val="0"/>
        <w:rPr>
          <w:sz w:val="22"/>
          <w:szCs w:val="22"/>
        </w:rPr>
      </w:pPr>
      <w:r w:rsidRPr="00BC0E64">
        <w:rPr>
          <w:sz w:val="22"/>
          <w:szCs w:val="22"/>
        </w:rPr>
        <w:t xml:space="preserve">James O. Vick, Gulf Power Company:  </w:t>
      </w:r>
      <w:hyperlink r:id="rId13" w:history="1">
        <w:r w:rsidRPr="00BC0E64">
          <w:rPr>
            <w:rStyle w:val="Hyperlink"/>
            <w:sz w:val="22"/>
            <w:szCs w:val="22"/>
          </w:rPr>
          <w:t>jovick@southernco.com</w:t>
        </w:r>
      </w:hyperlink>
    </w:p>
    <w:p w:rsidR="0045424F" w:rsidRPr="00BC0E64" w:rsidRDefault="0045424F" w:rsidP="0045424F">
      <w:pPr>
        <w:widowControl w:val="0"/>
        <w:tabs>
          <w:tab w:val="left" w:pos="-720"/>
          <w:tab w:val="left" w:pos="4320"/>
        </w:tabs>
        <w:outlineLvl w:val="0"/>
        <w:rPr>
          <w:sz w:val="22"/>
          <w:szCs w:val="22"/>
        </w:rPr>
      </w:pPr>
      <w:r w:rsidRPr="00BC0E64">
        <w:rPr>
          <w:sz w:val="22"/>
          <w:szCs w:val="22"/>
        </w:rPr>
        <w:t xml:space="preserve">Gregory Terry, P.E., Gulf Power Company:  </w:t>
      </w:r>
      <w:hyperlink r:id="rId14" w:history="1">
        <w:r w:rsidRPr="00BC0E64">
          <w:rPr>
            <w:rStyle w:val="Hyperlink"/>
            <w:sz w:val="22"/>
            <w:szCs w:val="22"/>
          </w:rPr>
          <w:t>gnterry@southernco.com</w:t>
        </w:r>
      </w:hyperlink>
    </w:p>
    <w:p w:rsidR="00E0049A" w:rsidRPr="00BC0E64" w:rsidRDefault="00F172D2" w:rsidP="0045424F">
      <w:pPr>
        <w:widowControl w:val="0"/>
        <w:tabs>
          <w:tab w:val="left" w:pos="-720"/>
          <w:tab w:val="left" w:pos="4320"/>
        </w:tabs>
        <w:outlineLvl w:val="0"/>
        <w:rPr>
          <w:sz w:val="22"/>
          <w:szCs w:val="22"/>
        </w:rPr>
      </w:pPr>
      <w:r w:rsidRPr="00BC0E64">
        <w:rPr>
          <w:sz w:val="22"/>
          <w:szCs w:val="22"/>
        </w:rPr>
        <w:t>Armando Sarasua</w:t>
      </w:r>
      <w:r w:rsidR="0045424F" w:rsidRPr="00BC0E64">
        <w:rPr>
          <w:sz w:val="22"/>
          <w:szCs w:val="22"/>
        </w:rPr>
        <w:t xml:space="preserve">, DEP Northwest District:  </w:t>
      </w:r>
      <w:hyperlink r:id="rId15" w:history="1">
        <w:r w:rsidRPr="00BC0E64">
          <w:rPr>
            <w:rStyle w:val="Hyperlink"/>
            <w:sz w:val="22"/>
            <w:szCs w:val="22"/>
          </w:rPr>
          <w:t>armando.sarasusa@dep.state.fl.us</w:t>
        </w:r>
      </w:hyperlink>
    </w:p>
    <w:p w:rsidR="00FE3204" w:rsidRPr="00BC0E64" w:rsidRDefault="00551DCE" w:rsidP="00F41B1C">
      <w:pPr>
        <w:widowControl w:val="0"/>
        <w:tabs>
          <w:tab w:val="left" w:pos="360"/>
          <w:tab w:val="left" w:pos="720"/>
          <w:tab w:val="left" w:pos="1080"/>
          <w:tab w:val="left" w:pos="1440"/>
          <w:tab w:val="right" w:pos="10080"/>
        </w:tabs>
        <w:outlineLvl w:val="0"/>
        <w:rPr>
          <w:rStyle w:val="Hyperlink"/>
          <w:sz w:val="22"/>
          <w:szCs w:val="22"/>
        </w:rPr>
      </w:pPr>
      <w:r w:rsidRPr="00BC0E64">
        <w:rPr>
          <w:sz w:val="22"/>
          <w:szCs w:val="22"/>
        </w:rPr>
        <w:t>Alisa Coe, Esq.</w:t>
      </w:r>
      <w:r w:rsidR="006D1DD3" w:rsidRPr="00BC0E64">
        <w:rPr>
          <w:sz w:val="22"/>
          <w:szCs w:val="22"/>
        </w:rPr>
        <w:t>, Earth Justice</w:t>
      </w:r>
      <w:r w:rsidR="004B3719" w:rsidRPr="00BC0E64">
        <w:rPr>
          <w:sz w:val="22"/>
          <w:szCs w:val="22"/>
        </w:rPr>
        <w:t xml:space="preserve">:  </w:t>
      </w:r>
      <w:hyperlink r:id="rId16" w:history="1">
        <w:r w:rsidR="0045424F" w:rsidRPr="00BC0E64">
          <w:rPr>
            <w:rStyle w:val="Hyperlink"/>
            <w:sz w:val="22"/>
            <w:szCs w:val="22"/>
          </w:rPr>
          <w:t>acoe@earthjustice.org</w:t>
        </w:r>
      </w:hyperlink>
    </w:p>
    <w:p w:rsidR="0045424F" w:rsidRPr="00BC0E64" w:rsidRDefault="0045424F" w:rsidP="00F41B1C">
      <w:pPr>
        <w:widowControl w:val="0"/>
        <w:tabs>
          <w:tab w:val="left" w:pos="360"/>
          <w:tab w:val="left" w:pos="720"/>
          <w:tab w:val="left" w:pos="1080"/>
          <w:tab w:val="left" w:pos="1440"/>
          <w:tab w:val="right" w:pos="10080"/>
        </w:tabs>
        <w:outlineLvl w:val="0"/>
        <w:rPr>
          <w:sz w:val="22"/>
          <w:szCs w:val="22"/>
        </w:rPr>
      </w:pPr>
      <w:r w:rsidRPr="00BC0E64">
        <w:rPr>
          <w:sz w:val="22"/>
          <w:szCs w:val="22"/>
        </w:rPr>
        <w:t>Kathleen Forney, EPA Region 4</w:t>
      </w:r>
      <w:r w:rsidR="00476182">
        <w:rPr>
          <w:sz w:val="22"/>
          <w:szCs w:val="22"/>
        </w:rPr>
        <w:t xml:space="preserve">: </w:t>
      </w:r>
      <w:r w:rsidRPr="00BC0E64">
        <w:rPr>
          <w:sz w:val="22"/>
          <w:szCs w:val="22"/>
        </w:rPr>
        <w:t xml:space="preserve"> </w:t>
      </w:r>
      <w:hyperlink r:id="rId17" w:history="1">
        <w:r w:rsidRPr="00BC0E64">
          <w:rPr>
            <w:rStyle w:val="Hyperlink"/>
            <w:sz w:val="22"/>
            <w:szCs w:val="22"/>
          </w:rPr>
          <w:t>forney.kathleen@epa.gov</w:t>
        </w:r>
      </w:hyperlink>
    </w:p>
    <w:p w:rsidR="009C56BB" w:rsidRPr="00BC0E64" w:rsidRDefault="000C08BB" w:rsidP="00F41B1C">
      <w:pPr>
        <w:widowControl w:val="0"/>
        <w:tabs>
          <w:tab w:val="left" w:pos="360"/>
          <w:tab w:val="left" w:pos="720"/>
          <w:tab w:val="left" w:pos="1080"/>
          <w:tab w:val="left" w:pos="1440"/>
          <w:tab w:val="right" w:pos="10080"/>
        </w:tabs>
        <w:outlineLvl w:val="0"/>
        <w:rPr>
          <w:sz w:val="22"/>
          <w:szCs w:val="22"/>
        </w:rPr>
      </w:pPr>
      <w:r w:rsidRPr="00BC0E64">
        <w:rPr>
          <w:sz w:val="22"/>
          <w:szCs w:val="22"/>
        </w:rPr>
        <w:t>Heather Ceron, US EPA Region 4</w:t>
      </w:r>
      <w:r w:rsidR="00FF566B" w:rsidRPr="00BC0E64">
        <w:rPr>
          <w:sz w:val="22"/>
          <w:szCs w:val="22"/>
        </w:rPr>
        <w:t xml:space="preserve">: </w:t>
      </w:r>
      <w:r w:rsidRPr="00BC0E64">
        <w:rPr>
          <w:sz w:val="22"/>
          <w:szCs w:val="22"/>
        </w:rPr>
        <w:t xml:space="preserve"> </w:t>
      </w:r>
      <w:hyperlink r:id="rId18" w:history="1">
        <w:r w:rsidRPr="00BC0E64">
          <w:rPr>
            <w:rStyle w:val="Hyperlink"/>
            <w:sz w:val="22"/>
            <w:szCs w:val="22"/>
          </w:rPr>
          <w:t>ceron.heather@epa.gov</w:t>
        </w:r>
      </w:hyperlink>
    </w:p>
    <w:p w:rsidR="009C56BB" w:rsidRPr="00BC0E64" w:rsidRDefault="009C56BB" w:rsidP="00F41B1C">
      <w:pPr>
        <w:widowControl w:val="0"/>
        <w:tabs>
          <w:tab w:val="left" w:pos="360"/>
          <w:tab w:val="left" w:pos="720"/>
          <w:tab w:val="left" w:pos="1080"/>
          <w:tab w:val="left" w:pos="1440"/>
          <w:tab w:val="right" w:pos="10080"/>
        </w:tabs>
        <w:outlineLvl w:val="0"/>
        <w:rPr>
          <w:sz w:val="22"/>
          <w:szCs w:val="22"/>
        </w:rPr>
      </w:pPr>
      <w:r w:rsidRPr="00BC0E64">
        <w:rPr>
          <w:sz w:val="22"/>
          <w:szCs w:val="22"/>
        </w:rPr>
        <w:t xml:space="preserve">Barbara Friday, DEP OPC:  </w:t>
      </w:r>
      <w:r w:rsidRPr="00BC0E64">
        <w:rPr>
          <w:rStyle w:val="Hyperlink"/>
          <w:sz w:val="22"/>
          <w:szCs w:val="22"/>
        </w:rPr>
        <w:t>b</w:t>
      </w:r>
      <w:hyperlink r:id="rId19" w:history="1">
        <w:r w:rsidRPr="00BC0E64">
          <w:rPr>
            <w:rStyle w:val="Hyperlink"/>
            <w:sz w:val="22"/>
            <w:szCs w:val="22"/>
          </w:rPr>
          <w:t>arbara.friday@dep.state.fl.us</w:t>
        </w:r>
      </w:hyperlink>
    </w:p>
    <w:p w:rsidR="009C56BB" w:rsidRPr="00BC0E64" w:rsidRDefault="009C56BB" w:rsidP="00F41B1C">
      <w:pPr>
        <w:widowControl w:val="0"/>
        <w:tabs>
          <w:tab w:val="left" w:pos="360"/>
          <w:tab w:val="left" w:pos="720"/>
          <w:tab w:val="left" w:pos="1080"/>
          <w:tab w:val="left" w:pos="1440"/>
          <w:tab w:val="right" w:pos="10080"/>
        </w:tabs>
        <w:outlineLvl w:val="0"/>
        <w:rPr>
          <w:sz w:val="22"/>
          <w:szCs w:val="22"/>
        </w:rPr>
      </w:pPr>
      <w:r w:rsidRPr="00BC0E64">
        <w:rPr>
          <w:sz w:val="22"/>
          <w:szCs w:val="22"/>
        </w:rPr>
        <w:t xml:space="preserve">Lynn Scearce, DEP OPC:  </w:t>
      </w:r>
      <w:r w:rsidRPr="00BC0E64">
        <w:rPr>
          <w:rStyle w:val="Hyperlink"/>
          <w:sz w:val="22"/>
          <w:szCs w:val="22"/>
        </w:rPr>
        <w:t>lynn.scearce@dep.state.fl.us</w:t>
      </w:r>
    </w:p>
    <w:p w:rsidR="00FF566B" w:rsidRDefault="00FF566B" w:rsidP="00F41B1C">
      <w:pPr>
        <w:tabs>
          <w:tab w:val="left" w:pos="360"/>
          <w:tab w:val="left" w:pos="720"/>
          <w:tab w:val="left" w:pos="1080"/>
          <w:tab w:val="left" w:pos="1440"/>
          <w:tab w:val="right" w:pos="10080"/>
        </w:tabs>
        <w:spacing w:before="240" w:after="120"/>
        <w:ind w:left="4320"/>
        <w:outlineLvl w:val="0"/>
        <w:rPr>
          <w:sz w:val="22"/>
          <w:szCs w:val="22"/>
        </w:rPr>
      </w:pPr>
    </w:p>
    <w:p w:rsidR="001023C1" w:rsidRPr="00431B1F" w:rsidRDefault="001023C1" w:rsidP="000646A3">
      <w:pPr>
        <w:tabs>
          <w:tab w:val="left" w:pos="360"/>
          <w:tab w:val="left" w:pos="720"/>
          <w:tab w:val="left" w:pos="1080"/>
          <w:tab w:val="left" w:pos="1440"/>
          <w:tab w:val="right" w:pos="10080"/>
        </w:tabs>
        <w:spacing w:before="240" w:after="120"/>
        <w:ind w:left="5040"/>
        <w:outlineLvl w:val="0"/>
        <w:rPr>
          <w:sz w:val="22"/>
          <w:szCs w:val="22"/>
        </w:rPr>
      </w:pPr>
      <w:r w:rsidRPr="00431B1F">
        <w:rPr>
          <w:sz w:val="22"/>
          <w:szCs w:val="22"/>
        </w:rPr>
        <w:t>Clerk Stamp</w:t>
      </w:r>
    </w:p>
    <w:p w:rsidR="001023C1" w:rsidRPr="00431B1F" w:rsidRDefault="001023C1" w:rsidP="000646A3">
      <w:pPr>
        <w:tabs>
          <w:tab w:val="left" w:pos="360"/>
          <w:tab w:val="left" w:pos="720"/>
          <w:tab w:val="left" w:pos="1080"/>
          <w:tab w:val="left" w:pos="1440"/>
          <w:tab w:val="right" w:pos="10080"/>
        </w:tabs>
        <w:ind w:lef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E24E83" w:rsidRDefault="00E24E83" w:rsidP="000646A3">
      <w:pPr>
        <w:tabs>
          <w:tab w:val="left" w:pos="360"/>
          <w:tab w:val="left" w:pos="720"/>
          <w:tab w:val="left" w:pos="1080"/>
          <w:tab w:val="left" w:pos="1440"/>
          <w:tab w:val="right" w:pos="10080"/>
        </w:tabs>
        <w:ind w:left="5040"/>
        <w:rPr>
          <w:sz w:val="22"/>
          <w:szCs w:val="22"/>
          <w:highlight w:val="yellow"/>
        </w:rPr>
      </w:pPr>
    </w:p>
    <w:p w:rsidR="000646A3" w:rsidRDefault="00AD4F4E" w:rsidP="003B0FA1">
      <w:pPr>
        <w:tabs>
          <w:tab w:val="left" w:pos="360"/>
          <w:tab w:val="left" w:pos="720"/>
          <w:tab w:val="left" w:pos="1080"/>
          <w:tab w:val="left" w:pos="1440"/>
          <w:tab w:val="right" w:pos="10080"/>
        </w:tabs>
        <w:ind w:left="5040"/>
        <w:rPr>
          <w:sz w:val="22"/>
          <w:szCs w:val="22"/>
          <w:highlight w:val="yellow"/>
        </w:rPr>
      </w:pPr>
      <w:r>
        <w:rPr>
          <w:sz w:val="22"/>
          <w:szCs w:val="22"/>
          <w:highlight w:val="yellow"/>
        </w:rPr>
        <w:t>(</w:t>
      </w:r>
      <w:r w:rsidRPr="00AD4F4E">
        <w:rPr>
          <w:b/>
          <w:sz w:val="22"/>
          <w:szCs w:val="22"/>
          <w:highlight w:val="yellow"/>
        </w:rPr>
        <w:t>DRAFT</w:t>
      </w:r>
      <w:r>
        <w:rPr>
          <w:sz w:val="22"/>
          <w:szCs w:val="22"/>
          <w:highlight w:val="yellow"/>
        </w:rPr>
        <w:t>)</w:t>
      </w:r>
    </w:p>
    <w:p w:rsidR="0087736D" w:rsidRPr="003B0FA1" w:rsidRDefault="0087736D" w:rsidP="003B0FA1">
      <w:pPr>
        <w:tabs>
          <w:tab w:val="left" w:pos="360"/>
          <w:tab w:val="left" w:pos="720"/>
          <w:tab w:val="left" w:pos="1080"/>
          <w:tab w:val="left" w:pos="1440"/>
          <w:tab w:val="right" w:pos="10080"/>
        </w:tabs>
        <w:ind w:left="5040"/>
        <w:rPr>
          <w:sz w:val="22"/>
          <w:szCs w:val="22"/>
          <w:highlight w:val="yellow"/>
        </w:rPr>
      </w:pPr>
    </w:p>
    <w:p w:rsidR="001023C1" w:rsidRPr="001023C1" w:rsidRDefault="001023C1" w:rsidP="00F41B1C">
      <w:pPr>
        <w:tabs>
          <w:tab w:val="left" w:pos="360"/>
          <w:tab w:val="left" w:pos="720"/>
          <w:tab w:val="left" w:pos="1080"/>
          <w:tab w:val="left" w:pos="1440"/>
          <w:tab w:val="right" w:pos="10080"/>
        </w:tabs>
        <w:spacing w:after="120"/>
        <w:rPr>
          <w:caps/>
          <w:sz w:val="22"/>
          <w:szCs w:val="22"/>
        </w:rPr>
      </w:pPr>
    </w:p>
    <w:p w:rsidR="001023C1" w:rsidRDefault="001023C1" w:rsidP="00F41B1C">
      <w:pPr>
        <w:tabs>
          <w:tab w:val="left" w:pos="360"/>
          <w:tab w:val="left" w:pos="720"/>
          <w:tab w:val="left" w:pos="1080"/>
          <w:tab w:val="left" w:pos="1440"/>
          <w:tab w:val="right" w:pos="10080"/>
        </w:tabs>
        <w:spacing w:after="120"/>
        <w:rPr>
          <w:b/>
          <w:caps/>
          <w:sz w:val="22"/>
          <w:szCs w:val="22"/>
        </w:rPr>
        <w:sectPr w:rsidR="001023C1" w:rsidSect="00A34F79">
          <w:headerReference w:type="even" r:id="rId20"/>
          <w:headerReference w:type="default" r:id="rId21"/>
          <w:footerReference w:type="default" r:id="rId22"/>
          <w:headerReference w:type="first" r:id="rId23"/>
          <w:pgSz w:w="12240" w:h="15840" w:code="1"/>
          <w:pgMar w:top="720" w:right="1440" w:bottom="720" w:left="1440" w:header="720" w:footer="512" w:gutter="0"/>
          <w:cols w:space="720"/>
        </w:sectPr>
      </w:pPr>
    </w:p>
    <w:p w:rsidR="004C73A6" w:rsidRPr="00877418" w:rsidRDefault="004C73A6" w:rsidP="00F41B1C">
      <w:pPr>
        <w:tabs>
          <w:tab w:val="left" w:pos="360"/>
          <w:tab w:val="left" w:pos="720"/>
          <w:tab w:val="left" w:pos="1080"/>
          <w:tab w:val="left" w:pos="1440"/>
          <w:tab w:val="right" w:pos="10080"/>
        </w:tabs>
        <w:spacing w:after="120"/>
        <w:rPr>
          <w:caps/>
          <w:sz w:val="22"/>
          <w:szCs w:val="22"/>
          <w:u w:val="single"/>
        </w:rPr>
      </w:pPr>
      <w:r w:rsidRPr="00877418">
        <w:rPr>
          <w:b/>
          <w:caps/>
          <w:sz w:val="22"/>
          <w:szCs w:val="22"/>
        </w:rPr>
        <w:lastRenderedPageBreak/>
        <w:t>Facility Description</w:t>
      </w:r>
    </w:p>
    <w:p w:rsidR="00551DCE" w:rsidRPr="00C1121B" w:rsidRDefault="00E83FBF" w:rsidP="00551DCE">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r w:rsidR="007D2244">
        <w:rPr>
          <w:szCs w:val="22"/>
        </w:rPr>
        <w:t xml:space="preserve"> (E.U.)</w:t>
      </w:r>
      <w:r w:rsidR="00B37EF7" w:rsidRPr="00E01210">
        <w:rPr>
          <w:szCs w:val="22"/>
        </w:rPr>
        <w:t>.</w:t>
      </w:r>
    </w:p>
    <w:tbl>
      <w:tblPr>
        <w:tblW w:w="972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260"/>
        <w:gridCol w:w="8460"/>
      </w:tblGrid>
      <w:tr w:rsidR="00551DCE" w:rsidRPr="00C1121B" w:rsidTr="00551DCE">
        <w:trPr>
          <w:trHeight w:val="377"/>
        </w:trPr>
        <w:tc>
          <w:tcPr>
            <w:tcW w:w="1260" w:type="dxa"/>
            <w:tcBorders>
              <w:top w:val="single" w:sz="12" w:space="0" w:color="auto"/>
              <w:bottom w:val="single" w:sz="12" w:space="0" w:color="auto"/>
            </w:tcBorders>
            <w:shd w:val="clear" w:color="auto" w:fill="F3F3F3"/>
            <w:vAlign w:val="center"/>
          </w:tcPr>
          <w:p w:rsidR="00551DCE" w:rsidRPr="00C1121B" w:rsidRDefault="00551DCE" w:rsidP="00551DCE">
            <w:pPr>
              <w:jc w:val="center"/>
              <w:rPr>
                <w:b/>
                <w:sz w:val="22"/>
                <w:szCs w:val="22"/>
              </w:rPr>
            </w:pPr>
            <w:r w:rsidRPr="00C1121B">
              <w:rPr>
                <w:b/>
                <w:sz w:val="22"/>
                <w:szCs w:val="22"/>
              </w:rPr>
              <w:t>E</w:t>
            </w:r>
            <w:r>
              <w:rPr>
                <w:b/>
                <w:sz w:val="22"/>
                <w:szCs w:val="22"/>
              </w:rPr>
              <w:t>.</w:t>
            </w:r>
            <w:r w:rsidRPr="00C1121B">
              <w:rPr>
                <w:b/>
                <w:sz w:val="22"/>
                <w:szCs w:val="22"/>
              </w:rPr>
              <w:t>U</w:t>
            </w:r>
            <w:r>
              <w:rPr>
                <w:b/>
                <w:sz w:val="22"/>
                <w:szCs w:val="22"/>
              </w:rPr>
              <w:t>.</w:t>
            </w:r>
            <w:r w:rsidRPr="00C1121B">
              <w:rPr>
                <w:b/>
                <w:sz w:val="22"/>
                <w:szCs w:val="22"/>
              </w:rPr>
              <w:t xml:space="preserve"> No.</w:t>
            </w:r>
          </w:p>
        </w:tc>
        <w:tc>
          <w:tcPr>
            <w:tcW w:w="8460" w:type="dxa"/>
            <w:tcBorders>
              <w:top w:val="single" w:sz="12" w:space="0" w:color="auto"/>
              <w:bottom w:val="single" w:sz="12" w:space="0" w:color="auto"/>
            </w:tcBorders>
            <w:shd w:val="clear" w:color="auto" w:fill="F3F3F3"/>
            <w:vAlign w:val="center"/>
          </w:tcPr>
          <w:p w:rsidR="00551DCE" w:rsidRPr="005809E9" w:rsidRDefault="00551DCE" w:rsidP="00551DCE">
            <w:pPr>
              <w:keepNext/>
              <w:outlineLvl w:val="1"/>
              <w:rPr>
                <w:b/>
                <w:sz w:val="22"/>
                <w:szCs w:val="22"/>
              </w:rPr>
            </w:pPr>
            <w:r w:rsidRPr="005809E9">
              <w:rPr>
                <w:b/>
                <w:sz w:val="22"/>
                <w:szCs w:val="22"/>
              </w:rPr>
              <w:t>Brief Description</w:t>
            </w:r>
          </w:p>
        </w:tc>
      </w:tr>
      <w:tr w:rsidR="00551DCE" w:rsidRPr="00C1121B" w:rsidTr="00551DCE">
        <w:tc>
          <w:tcPr>
            <w:tcW w:w="9720" w:type="dxa"/>
            <w:gridSpan w:val="2"/>
            <w:tcBorders>
              <w:top w:val="single" w:sz="12" w:space="0" w:color="auto"/>
            </w:tcBorders>
          </w:tcPr>
          <w:p w:rsidR="00551DCE" w:rsidRPr="00C1121B" w:rsidRDefault="00551DCE" w:rsidP="00551DCE">
            <w:pPr>
              <w:ind w:left="108"/>
              <w:rPr>
                <w:sz w:val="22"/>
              </w:rPr>
            </w:pPr>
            <w:r>
              <w:rPr>
                <w:b/>
                <w:bCs/>
                <w:i/>
                <w:iCs/>
                <w:sz w:val="22"/>
                <w:szCs w:val="22"/>
              </w:rPr>
              <w:t>Regulated Emissions Units</w:t>
            </w:r>
          </w:p>
        </w:tc>
      </w:tr>
      <w:tr w:rsidR="00551DCE" w:rsidRPr="00C1121B" w:rsidTr="00551DCE">
        <w:tc>
          <w:tcPr>
            <w:tcW w:w="1260" w:type="dxa"/>
            <w:tcBorders>
              <w:top w:val="single" w:sz="12" w:space="0" w:color="auto"/>
            </w:tcBorders>
          </w:tcPr>
          <w:p w:rsidR="00551DCE" w:rsidRPr="00C1121B" w:rsidRDefault="00551DCE" w:rsidP="00551DCE">
            <w:pPr>
              <w:jc w:val="center"/>
              <w:rPr>
                <w:sz w:val="22"/>
              </w:rPr>
            </w:pPr>
            <w:r w:rsidRPr="00C1121B">
              <w:rPr>
                <w:sz w:val="22"/>
              </w:rPr>
              <w:t>001</w:t>
            </w:r>
          </w:p>
        </w:tc>
        <w:tc>
          <w:tcPr>
            <w:tcW w:w="8460" w:type="dxa"/>
            <w:tcBorders>
              <w:top w:val="single" w:sz="12" w:space="0" w:color="auto"/>
            </w:tcBorders>
          </w:tcPr>
          <w:p w:rsidR="00551DCE" w:rsidRPr="00C1121B" w:rsidRDefault="00551DCE" w:rsidP="00551DCE">
            <w:pPr>
              <w:rPr>
                <w:sz w:val="22"/>
              </w:rPr>
            </w:pPr>
            <w:r w:rsidRPr="00C1121B">
              <w:rPr>
                <w:sz w:val="22"/>
              </w:rPr>
              <w:t xml:space="preserve">Boiler 1 - 1,944.8 </w:t>
            </w:r>
            <w:r w:rsidR="0066453C">
              <w:rPr>
                <w:sz w:val="22"/>
                <w:szCs w:val="22"/>
              </w:rPr>
              <w:t>British thermal units per hour (</w:t>
            </w:r>
            <w:r w:rsidRPr="00C1121B">
              <w:rPr>
                <w:sz w:val="22"/>
              </w:rPr>
              <w:t>MMBtu/hour</w:t>
            </w:r>
            <w:r w:rsidR="0066453C">
              <w:rPr>
                <w:sz w:val="22"/>
              </w:rPr>
              <w:t>)</w:t>
            </w:r>
          </w:p>
        </w:tc>
      </w:tr>
      <w:tr w:rsidR="00551DCE" w:rsidRPr="00C1121B" w:rsidTr="00551DCE">
        <w:tc>
          <w:tcPr>
            <w:tcW w:w="1260" w:type="dxa"/>
            <w:tcBorders>
              <w:bottom w:val="single" w:sz="6" w:space="0" w:color="auto"/>
            </w:tcBorders>
          </w:tcPr>
          <w:p w:rsidR="00551DCE" w:rsidRPr="00C1121B" w:rsidRDefault="00551DCE" w:rsidP="00551DCE">
            <w:pPr>
              <w:jc w:val="center"/>
              <w:rPr>
                <w:sz w:val="22"/>
              </w:rPr>
            </w:pPr>
            <w:r w:rsidRPr="00C1121B">
              <w:rPr>
                <w:sz w:val="22"/>
              </w:rPr>
              <w:t>002</w:t>
            </w:r>
          </w:p>
        </w:tc>
        <w:tc>
          <w:tcPr>
            <w:tcW w:w="8460" w:type="dxa"/>
            <w:tcBorders>
              <w:bottom w:val="single" w:sz="6" w:space="0" w:color="auto"/>
            </w:tcBorders>
          </w:tcPr>
          <w:p w:rsidR="00551DCE" w:rsidRPr="00C1121B" w:rsidRDefault="00551DCE" w:rsidP="00551DCE">
            <w:pPr>
              <w:rPr>
                <w:sz w:val="22"/>
              </w:rPr>
            </w:pPr>
            <w:r w:rsidRPr="00C1121B">
              <w:rPr>
                <w:sz w:val="22"/>
              </w:rPr>
              <w:t>Boiler 2 - 2,246.2 MMBtu/hour</w:t>
            </w:r>
          </w:p>
        </w:tc>
      </w:tr>
      <w:tr w:rsidR="00551DCE" w:rsidRPr="00C1121B" w:rsidTr="00551DCE">
        <w:trPr>
          <w:trHeight w:val="126"/>
        </w:trPr>
        <w:tc>
          <w:tcPr>
            <w:tcW w:w="1260" w:type="dxa"/>
            <w:tcBorders>
              <w:top w:val="single" w:sz="6" w:space="0" w:color="auto"/>
            </w:tcBorders>
            <w:shd w:val="clear" w:color="auto" w:fill="auto"/>
          </w:tcPr>
          <w:p w:rsidR="00551DCE" w:rsidRPr="00C1121B" w:rsidRDefault="00551DCE" w:rsidP="00551DCE">
            <w:pPr>
              <w:jc w:val="center"/>
              <w:rPr>
                <w:sz w:val="22"/>
              </w:rPr>
            </w:pPr>
            <w:r w:rsidRPr="00C1121B">
              <w:rPr>
                <w:sz w:val="22"/>
              </w:rPr>
              <w:t>003</w:t>
            </w:r>
          </w:p>
        </w:tc>
        <w:tc>
          <w:tcPr>
            <w:tcW w:w="8460" w:type="dxa"/>
            <w:tcBorders>
              <w:top w:val="single" w:sz="6" w:space="0" w:color="auto"/>
              <w:bottom w:val="single" w:sz="6" w:space="0" w:color="auto"/>
            </w:tcBorders>
          </w:tcPr>
          <w:p w:rsidR="00551DCE" w:rsidRPr="00C1121B" w:rsidRDefault="00551DCE" w:rsidP="00551DCE">
            <w:pPr>
              <w:rPr>
                <w:sz w:val="22"/>
              </w:rPr>
            </w:pPr>
            <w:r w:rsidRPr="00C1121B">
              <w:rPr>
                <w:sz w:val="22"/>
              </w:rPr>
              <w:t>Combustion Turbine - 542 MMBtu/hour Peaking Unit</w:t>
            </w:r>
          </w:p>
        </w:tc>
      </w:tr>
      <w:tr w:rsidR="00551DCE" w:rsidRPr="00C1121B" w:rsidTr="00551DCE">
        <w:trPr>
          <w:trHeight w:val="126"/>
        </w:trPr>
        <w:tc>
          <w:tcPr>
            <w:tcW w:w="1260" w:type="dxa"/>
            <w:tcBorders>
              <w:right w:val="single" w:sz="12" w:space="0" w:color="auto"/>
            </w:tcBorders>
            <w:shd w:val="clear" w:color="auto" w:fill="auto"/>
          </w:tcPr>
          <w:p w:rsidR="00551DCE" w:rsidRPr="00C1121B" w:rsidRDefault="00551DCE" w:rsidP="00551DCE">
            <w:pPr>
              <w:jc w:val="center"/>
              <w:rPr>
                <w:sz w:val="22"/>
              </w:rPr>
            </w:pPr>
            <w:r w:rsidRPr="00C1121B">
              <w:rPr>
                <w:sz w:val="22"/>
              </w:rPr>
              <w:t>004</w:t>
            </w:r>
          </w:p>
        </w:tc>
        <w:tc>
          <w:tcPr>
            <w:tcW w:w="8460" w:type="dxa"/>
            <w:tcBorders>
              <w:top w:val="single" w:sz="6" w:space="0" w:color="auto"/>
              <w:left w:val="single" w:sz="12" w:space="0" w:color="auto"/>
              <w:bottom w:val="single" w:sz="6" w:space="0" w:color="auto"/>
              <w:right w:val="single" w:sz="12" w:space="0" w:color="auto"/>
            </w:tcBorders>
          </w:tcPr>
          <w:p w:rsidR="00551DCE" w:rsidRPr="00C1121B" w:rsidRDefault="00551DCE" w:rsidP="00551DCE">
            <w:pPr>
              <w:rPr>
                <w:sz w:val="22"/>
              </w:rPr>
            </w:pPr>
            <w:r w:rsidRPr="00C1121B">
              <w:rPr>
                <w:sz w:val="22"/>
              </w:rPr>
              <w:t>170 MW Gas Combustion Turbine with HRSG and Duct Burner</w:t>
            </w:r>
          </w:p>
        </w:tc>
      </w:tr>
      <w:tr w:rsidR="00551DCE" w:rsidRPr="00C1121B" w:rsidTr="00551DCE">
        <w:trPr>
          <w:trHeight w:val="126"/>
        </w:trPr>
        <w:tc>
          <w:tcPr>
            <w:tcW w:w="1260" w:type="dxa"/>
            <w:shd w:val="clear" w:color="auto" w:fill="auto"/>
          </w:tcPr>
          <w:p w:rsidR="00551DCE" w:rsidRPr="00C1121B" w:rsidRDefault="00551DCE" w:rsidP="00551DCE">
            <w:pPr>
              <w:jc w:val="center"/>
              <w:rPr>
                <w:sz w:val="22"/>
              </w:rPr>
            </w:pPr>
            <w:r w:rsidRPr="00C1121B">
              <w:rPr>
                <w:sz w:val="22"/>
              </w:rPr>
              <w:t>005</w:t>
            </w:r>
          </w:p>
        </w:tc>
        <w:tc>
          <w:tcPr>
            <w:tcW w:w="8460" w:type="dxa"/>
            <w:tcBorders>
              <w:top w:val="single" w:sz="6" w:space="0" w:color="auto"/>
              <w:bottom w:val="single" w:sz="6" w:space="0" w:color="auto"/>
            </w:tcBorders>
          </w:tcPr>
          <w:p w:rsidR="00551DCE" w:rsidRPr="00C1121B" w:rsidRDefault="00551DCE" w:rsidP="00551DCE">
            <w:pPr>
              <w:rPr>
                <w:sz w:val="22"/>
              </w:rPr>
            </w:pPr>
            <w:r w:rsidRPr="00C1121B">
              <w:rPr>
                <w:sz w:val="22"/>
              </w:rPr>
              <w:t>170 MW Gas Combustion Turbine with HRSG and Duct Burner</w:t>
            </w:r>
          </w:p>
        </w:tc>
      </w:tr>
      <w:tr w:rsidR="00551DCE" w:rsidRPr="00C1121B" w:rsidTr="00551DCE">
        <w:trPr>
          <w:trHeight w:val="84"/>
        </w:trPr>
        <w:tc>
          <w:tcPr>
            <w:tcW w:w="1260" w:type="dxa"/>
            <w:tcBorders>
              <w:bottom w:val="single" w:sz="6" w:space="0" w:color="auto"/>
            </w:tcBorders>
            <w:shd w:val="clear" w:color="auto" w:fill="auto"/>
          </w:tcPr>
          <w:p w:rsidR="00551DCE" w:rsidRPr="00C1121B" w:rsidRDefault="00551DCE" w:rsidP="00551DCE">
            <w:pPr>
              <w:jc w:val="center"/>
              <w:rPr>
                <w:sz w:val="22"/>
              </w:rPr>
            </w:pPr>
            <w:r w:rsidRPr="00C1121B">
              <w:rPr>
                <w:sz w:val="22"/>
              </w:rPr>
              <w:t>006</w:t>
            </w:r>
          </w:p>
        </w:tc>
        <w:tc>
          <w:tcPr>
            <w:tcW w:w="8460" w:type="dxa"/>
            <w:tcBorders>
              <w:top w:val="single" w:sz="6" w:space="0" w:color="auto"/>
            </w:tcBorders>
            <w:shd w:val="clear" w:color="auto" w:fill="auto"/>
          </w:tcPr>
          <w:p w:rsidR="00551DCE" w:rsidRPr="00C1121B" w:rsidRDefault="00551DCE" w:rsidP="00551DCE">
            <w:pPr>
              <w:rPr>
                <w:sz w:val="22"/>
              </w:rPr>
            </w:pPr>
            <w:r w:rsidRPr="00C1121B">
              <w:rPr>
                <w:sz w:val="22"/>
              </w:rPr>
              <w:t>Cooling Tower</w:t>
            </w:r>
          </w:p>
        </w:tc>
      </w:tr>
      <w:tr w:rsidR="00551DCE" w:rsidRPr="00C1121B" w:rsidTr="00551DCE">
        <w:trPr>
          <w:trHeight w:val="84"/>
        </w:trPr>
        <w:tc>
          <w:tcPr>
            <w:tcW w:w="1260" w:type="dxa"/>
            <w:tcBorders>
              <w:bottom w:val="single" w:sz="6" w:space="0" w:color="auto"/>
            </w:tcBorders>
            <w:shd w:val="clear" w:color="auto" w:fill="auto"/>
          </w:tcPr>
          <w:p w:rsidR="00551DCE" w:rsidRPr="00C1121B" w:rsidRDefault="00551DCE" w:rsidP="00551DCE">
            <w:pPr>
              <w:jc w:val="center"/>
              <w:rPr>
                <w:sz w:val="22"/>
              </w:rPr>
            </w:pPr>
            <w:r w:rsidRPr="00C1121B">
              <w:rPr>
                <w:sz w:val="22"/>
              </w:rPr>
              <w:t>010</w:t>
            </w:r>
          </w:p>
        </w:tc>
        <w:tc>
          <w:tcPr>
            <w:tcW w:w="8460" w:type="dxa"/>
            <w:tcBorders>
              <w:top w:val="single" w:sz="6" w:space="0" w:color="auto"/>
            </w:tcBorders>
            <w:shd w:val="clear" w:color="auto" w:fill="auto"/>
          </w:tcPr>
          <w:p w:rsidR="00551DCE" w:rsidRPr="00C1121B" w:rsidRDefault="00551DCE" w:rsidP="00551DCE">
            <w:pPr>
              <w:rPr>
                <w:sz w:val="22"/>
              </w:rPr>
            </w:pPr>
            <w:r w:rsidRPr="00C1121B">
              <w:rPr>
                <w:sz w:val="22"/>
              </w:rPr>
              <w:t>Portable Welding Machine</w:t>
            </w:r>
          </w:p>
        </w:tc>
      </w:tr>
      <w:tr w:rsidR="00551DCE" w:rsidRPr="00C1121B" w:rsidTr="00551DCE">
        <w:trPr>
          <w:trHeight w:val="84"/>
        </w:trPr>
        <w:tc>
          <w:tcPr>
            <w:tcW w:w="1260" w:type="dxa"/>
            <w:tcBorders>
              <w:bottom w:val="single" w:sz="6" w:space="0" w:color="auto"/>
            </w:tcBorders>
            <w:shd w:val="clear" w:color="auto" w:fill="auto"/>
          </w:tcPr>
          <w:p w:rsidR="00551DCE" w:rsidRPr="00C1121B" w:rsidRDefault="00551DCE" w:rsidP="00551DCE">
            <w:pPr>
              <w:jc w:val="center"/>
              <w:rPr>
                <w:sz w:val="22"/>
              </w:rPr>
            </w:pPr>
            <w:r w:rsidRPr="00C1121B">
              <w:rPr>
                <w:sz w:val="22"/>
              </w:rPr>
              <w:t>011</w:t>
            </w:r>
          </w:p>
        </w:tc>
        <w:tc>
          <w:tcPr>
            <w:tcW w:w="8460" w:type="dxa"/>
            <w:tcBorders>
              <w:top w:val="single" w:sz="6" w:space="0" w:color="auto"/>
            </w:tcBorders>
            <w:shd w:val="clear" w:color="auto" w:fill="auto"/>
          </w:tcPr>
          <w:p w:rsidR="00551DCE" w:rsidRPr="00C1121B" w:rsidRDefault="00551DCE" w:rsidP="00551DCE">
            <w:pPr>
              <w:rPr>
                <w:sz w:val="22"/>
              </w:rPr>
            </w:pPr>
            <w:r w:rsidRPr="00C1121B">
              <w:rPr>
                <w:sz w:val="22"/>
              </w:rPr>
              <w:t>Diesel Emergency Sump Pump</w:t>
            </w:r>
          </w:p>
        </w:tc>
      </w:tr>
      <w:tr w:rsidR="00551DCE" w:rsidRPr="00C1121B" w:rsidTr="00551DCE">
        <w:trPr>
          <w:trHeight w:val="84"/>
        </w:trPr>
        <w:tc>
          <w:tcPr>
            <w:tcW w:w="1260" w:type="dxa"/>
            <w:tcBorders>
              <w:bottom w:val="single" w:sz="6" w:space="0" w:color="auto"/>
            </w:tcBorders>
            <w:shd w:val="clear" w:color="auto" w:fill="auto"/>
          </w:tcPr>
          <w:p w:rsidR="00551DCE" w:rsidRPr="00C1121B" w:rsidRDefault="00551DCE" w:rsidP="00551DCE">
            <w:pPr>
              <w:jc w:val="center"/>
              <w:rPr>
                <w:sz w:val="22"/>
              </w:rPr>
            </w:pPr>
            <w:r w:rsidRPr="00C1121B">
              <w:rPr>
                <w:sz w:val="22"/>
              </w:rPr>
              <w:t>012</w:t>
            </w:r>
          </w:p>
        </w:tc>
        <w:tc>
          <w:tcPr>
            <w:tcW w:w="8460" w:type="dxa"/>
            <w:tcBorders>
              <w:top w:val="single" w:sz="6" w:space="0" w:color="auto"/>
            </w:tcBorders>
            <w:shd w:val="clear" w:color="auto" w:fill="auto"/>
          </w:tcPr>
          <w:p w:rsidR="00551DCE" w:rsidRPr="00C1121B" w:rsidRDefault="00551DCE" w:rsidP="00551DCE">
            <w:pPr>
              <w:rPr>
                <w:sz w:val="22"/>
              </w:rPr>
            </w:pPr>
            <w:r w:rsidRPr="00C1121B">
              <w:rPr>
                <w:sz w:val="22"/>
                <w:szCs w:val="22"/>
              </w:rPr>
              <w:t>Diesel Emergency Generator for units -001 and -002</w:t>
            </w:r>
          </w:p>
        </w:tc>
      </w:tr>
      <w:tr w:rsidR="00551DCE" w:rsidRPr="00C1121B" w:rsidTr="00551DCE">
        <w:trPr>
          <w:trHeight w:val="84"/>
        </w:trPr>
        <w:tc>
          <w:tcPr>
            <w:tcW w:w="9720" w:type="dxa"/>
            <w:gridSpan w:val="2"/>
            <w:tcBorders>
              <w:bottom w:val="single" w:sz="6" w:space="0" w:color="auto"/>
            </w:tcBorders>
            <w:shd w:val="clear" w:color="auto" w:fill="auto"/>
          </w:tcPr>
          <w:p w:rsidR="00551DCE" w:rsidRPr="00C1121B" w:rsidRDefault="00551DCE" w:rsidP="00551DCE">
            <w:pPr>
              <w:ind w:left="108"/>
              <w:rPr>
                <w:sz w:val="22"/>
              </w:rPr>
            </w:pPr>
            <w:r>
              <w:rPr>
                <w:b/>
                <w:bCs/>
                <w:i/>
                <w:iCs/>
                <w:sz w:val="22"/>
                <w:szCs w:val="22"/>
              </w:rPr>
              <w:t>Unregulated Emissions Units and Activities</w:t>
            </w:r>
          </w:p>
        </w:tc>
      </w:tr>
      <w:tr w:rsidR="00551DCE" w:rsidRPr="00C1121B" w:rsidTr="00551DCE">
        <w:trPr>
          <w:trHeight w:val="83"/>
        </w:trPr>
        <w:tc>
          <w:tcPr>
            <w:tcW w:w="1260" w:type="dxa"/>
            <w:tcBorders>
              <w:top w:val="single" w:sz="6" w:space="0" w:color="auto"/>
              <w:bottom w:val="single" w:sz="6" w:space="0" w:color="auto"/>
            </w:tcBorders>
            <w:shd w:val="clear" w:color="auto" w:fill="auto"/>
          </w:tcPr>
          <w:p w:rsidR="00551DCE" w:rsidRPr="00C1121B" w:rsidRDefault="00551DCE" w:rsidP="00551DCE">
            <w:pPr>
              <w:jc w:val="center"/>
              <w:rPr>
                <w:sz w:val="22"/>
              </w:rPr>
            </w:pPr>
            <w:r w:rsidRPr="00C1121B">
              <w:rPr>
                <w:sz w:val="22"/>
              </w:rPr>
              <w:t>007</w:t>
            </w:r>
          </w:p>
        </w:tc>
        <w:tc>
          <w:tcPr>
            <w:tcW w:w="8460" w:type="dxa"/>
            <w:tcBorders>
              <w:bottom w:val="single" w:sz="6" w:space="0" w:color="auto"/>
            </w:tcBorders>
            <w:shd w:val="clear" w:color="auto" w:fill="auto"/>
          </w:tcPr>
          <w:p w:rsidR="00551DCE" w:rsidRPr="00C1121B" w:rsidRDefault="00551DCE" w:rsidP="00551DCE">
            <w:pPr>
              <w:rPr>
                <w:sz w:val="22"/>
              </w:rPr>
            </w:pPr>
            <w:r w:rsidRPr="00C1121B">
              <w:rPr>
                <w:sz w:val="22"/>
              </w:rPr>
              <w:t>Material Handling of Coal and Ash</w:t>
            </w:r>
          </w:p>
        </w:tc>
      </w:tr>
      <w:tr w:rsidR="00551DCE" w:rsidRPr="00C1121B" w:rsidTr="00551DCE">
        <w:trPr>
          <w:trHeight w:val="126"/>
        </w:trPr>
        <w:tc>
          <w:tcPr>
            <w:tcW w:w="1260" w:type="dxa"/>
            <w:tcBorders>
              <w:top w:val="single" w:sz="6" w:space="0" w:color="auto"/>
            </w:tcBorders>
            <w:shd w:val="clear" w:color="auto" w:fill="auto"/>
          </w:tcPr>
          <w:p w:rsidR="00551DCE" w:rsidRPr="00C1121B" w:rsidRDefault="00551DCE" w:rsidP="00551DCE">
            <w:pPr>
              <w:jc w:val="center"/>
              <w:rPr>
                <w:sz w:val="22"/>
              </w:rPr>
            </w:pPr>
            <w:r w:rsidRPr="00C1121B">
              <w:rPr>
                <w:sz w:val="22"/>
              </w:rPr>
              <w:t>008</w:t>
            </w:r>
          </w:p>
        </w:tc>
        <w:tc>
          <w:tcPr>
            <w:tcW w:w="8460" w:type="dxa"/>
            <w:tcBorders>
              <w:top w:val="single" w:sz="6" w:space="0" w:color="auto"/>
              <w:bottom w:val="single" w:sz="6" w:space="0" w:color="auto"/>
            </w:tcBorders>
            <w:shd w:val="clear" w:color="auto" w:fill="auto"/>
          </w:tcPr>
          <w:p w:rsidR="00551DCE" w:rsidRPr="00C1121B" w:rsidRDefault="00551DCE" w:rsidP="00551DCE">
            <w:pPr>
              <w:rPr>
                <w:sz w:val="22"/>
              </w:rPr>
            </w:pPr>
            <w:r w:rsidRPr="00C1121B">
              <w:rPr>
                <w:sz w:val="22"/>
              </w:rPr>
              <w:t>Fugitive PM Sources - On-site Vehicles</w:t>
            </w:r>
          </w:p>
        </w:tc>
      </w:tr>
      <w:tr w:rsidR="00551DCE" w:rsidRPr="00C1121B" w:rsidTr="00551DCE">
        <w:trPr>
          <w:trHeight w:val="126"/>
        </w:trPr>
        <w:tc>
          <w:tcPr>
            <w:tcW w:w="1260" w:type="dxa"/>
            <w:tcBorders>
              <w:bottom w:val="single" w:sz="12" w:space="0" w:color="auto"/>
            </w:tcBorders>
            <w:shd w:val="clear" w:color="auto" w:fill="auto"/>
          </w:tcPr>
          <w:p w:rsidR="00551DCE" w:rsidRPr="00C1121B" w:rsidRDefault="00551DCE" w:rsidP="00551DCE">
            <w:pPr>
              <w:jc w:val="center"/>
              <w:rPr>
                <w:sz w:val="22"/>
              </w:rPr>
            </w:pPr>
            <w:r w:rsidRPr="00C1121B">
              <w:rPr>
                <w:sz w:val="22"/>
              </w:rPr>
              <w:t>009</w:t>
            </w:r>
          </w:p>
        </w:tc>
        <w:tc>
          <w:tcPr>
            <w:tcW w:w="8460" w:type="dxa"/>
            <w:tcBorders>
              <w:top w:val="single" w:sz="6" w:space="0" w:color="auto"/>
              <w:bottom w:val="single" w:sz="12" w:space="0" w:color="auto"/>
            </w:tcBorders>
            <w:shd w:val="clear" w:color="auto" w:fill="auto"/>
          </w:tcPr>
          <w:p w:rsidR="00551DCE" w:rsidRPr="00C1121B" w:rsidRDefault="00551DCE" w:rsidP="00551DCE">
            <w:pPr>
              <w:rPr>
                <w:sz w:val="22"/>
              </w:rPr>
            </w:pPr>
            <w:r w:rsidRPr="00C1121B">
              <w:rPr>
                <w:sz w:val="22"/>
              </w:rPr>
              <w:t>General Purpose Internal Combustion Engines</w:t>
            </w:r>
          </w:p>
        </w:tc>
      </w:tr>
    </w:tbl>
    <w:p w:rsidR="00551DCE" w:rsidRDefault="00BC0E64" w:rsidP="00F172D2">
      <w:pPr>
        <w:autoSpaceDE w:val="0"/>
        <w:autoSpaceDN w:val="0"/>
        <w:adjustRightInd w:val="0"/>
        <w:spacing w:before="240" w:after="120"/>
        <w:rPr>
          <w:sz w:val="22"/>
          <w:szCs w:val="22"/>
        </w:rPr>
      </w:pPr>
      <w:r>
        <w:rPr>
          <w:sz w:val="22"/>
          <w:szCs w:val="22"/>
        </w:rPr>
        <w:t>Units</w:t>
      </w:r>
      <w:r w:rsidR="00551DCE">
        <w:rPr>
          <w:sz w:val="22"/>
          <w:szCs w:val="22"/>
        </w:rPr>
        <w:t xml:space="preserve"> 1 and 2 are tangentially fired, dry bottom boilers that began commercial operation in 1965 and 1967, respectively.  </w:t>
      </w:r>
      <w:r>
        <w:rPr>
          <w:sz w:val="22"/>
          <w:szCs w:val="22"/>
        </w:rPr>
        <w:t>Unit</w:t>
      </w:r>
      <w:r w:rsidR="00551DCE">
        <w:rPr>
          <w:sz w:val="22"/>
          <w:szCs w:val="22"/>
        </w:rPr>
        <w:t>s 1 and 2 have a common 199-foot stack and are each equipped with the following air pollution control and measurement equipment:</w:t>
      </w:r>
    </w:p>
    <w:p w:rsidR="00551DCE" w:rsidRPr="005F6026" w:rsidRDefault="00551DCE" w:rsidP="00551DCE">
      <w:pPr>
        <w:pStyle w:val="BodyText3"/>
        <w:numPr>
          <w:ilvl w:val="0"/>
          <w:numId w:val="37"/>
        </w:numPr>
        <w:spacing w:after="60"/>
        <w:ind w:left="360"/>
        <w:jc w:val="left"/>
        <w:rPr>
          <w:szCs w:val="22"/>
        </w:rPr>
      </w:pPr>
      <w:r>
        <w:t xml:space="preserve">Both hot and cold side </w:t>
      </w:r>
      <w:r w:rsidRPr="00027927">
        <w:t>electrostatic precipitator</w:t>
      </w:r>
      <w:r>
        <w:t>s</w:t>
      </w:r>
      <w:r w:rsidRPr="00027927">
        <w:t xml:space="preserve"> to control particulate matter</w:t>
      </w:r>
      <w:r>
        <w:t xml:space="preserve"> (PM);</w:t>
      </w:r>
    </w:p>
    <w:p w:rsidR="00551DCE" w:rsidRPr="005F6026" w:rsidRDefault="00551DCE" w:rsidP="00551DCE">
      <w:pPr>
        <w:pStyle w:val="BodyText3"/>
        <w:numPr>
          <w:ilvl w:val="0"/>
          <w:numId w:val="37"/>
        </w:numPr>
        <w:spacing w:after="60"/>
        <w:ind w:left="360"/>
        <w:jc w:val="left"/>
        <w:rPr>
          <w:szCs w:val="22"/>
        </w:rPr>
      </w:pPr>
      <w:r>
        <w:t>Low NO</w:t>
      </w:r>
      <w:r w:rsidRPr="005F6026">
        <w:rPr>
          <w:vertAlign w:val="subscript"/>
        </w:rPr>
        <w:t>X</w:t>
      </w:r>
      <w:r>
        <w:t xml:space="preserve"> burners and a non-selective catalytic reduction (SNCR) system to control nitrogen oxides (NO</w:t>
      </w:r>
      <w:r w:rsidRPr="00FA3DCC">
        <w:rPr>
          <w:vertAlign w:val="subscript"/>
        </w:rPr>
        <w:t>X</w:t>
      </w:r>
      <w:r>
        <w:t xml:space="preserve">); and </w:t>
      </w:r>
    </w:p>
    <w:p w:rsidR="00551DCE" w:rsidRDefault="00551DCE" w:rsidP="00551DCE">
      <w:pPr>
        <w:pStyle w:val="BodyText3"/>
        <w:numPr>
          <w:ilvl w:val="12"/>
          <w:numId w:val="0"/>
        </w:numPr>
        <w:tabs>
          <w:tab w:val="left" w:pos="360"/>
          <w:tab w:val="left" w:pos="720"/>
          <w:tab w:val="left" w:pos="1080"/>
          <w:tab w:val="left" w:pos="1440"/>
          <w:tab w:val="right" w:pos="10080"/>
        </w:tabs>
        <w:jc w:val="left"/>
        <w:rPr>
          <w:szCs w:val="22"/>
        </w:rPr>
      </w:pPr>
      <w:r>
        <w:rPr>
          <w:szCs w:val="22"/>
        </w:rPr>
        <w:t>Continuous emissions monitoring systems (CEMS) to measure and record NO</w:t>
      </w:r>
      <w:r w:rsidRPr="00E02357">
        <w:rPr>
          <w:szCs w:val="22"/>
          <w:vertAlign w:val="subscript"/>
        </w:rPr>
        <w:t>X</w:t>
      </w:r>
      <w:r>
        <w:rPr>
          <w:szCs w:val="22"/>
        </w:rPr>
        <w:t xml:space="preserve"> and SO</w:t>
      </w:r>
      <w:r w:rsidRPr="00E02357">
        <w:rPr>
          <w:szCs w:val="22"/>
          <w:vertAlign w:val="subscript"/>
        </w:rPr>
        <w:t>2</w:t>
      </w:r>
      <w:r w:rsidRPr="00EF45AE">
        <w:rPr>
          <w:szCs w:val="22"/>
        </w:rPr>
        <w:t xml:space="preserve"> </w:t>
      </w:r>
      <w:r>
        <w:rPr>
          <w:szCs w:val="22"/>
        </w:rPr>
        <w:t xml:space="preserve">emissions and continuous opacity monitoring systems </w:t>
      </w:r>
      <w:r w:rsidR="0066453C">
        <w:rPr>
          <w:szCs w:val="22"/>
        </w:rPr>
        <w:t>(COMS) to measure and record visible emissions (</w:t>
      </w:r>
      <w:r>
        <w:rPr>
          <w:szCs w:val="22"/>
        </w:rPr>
        <w:t>opacity</w:t>
      </w:r>
      <w:r w:rsidR="0066453C">
        <w:rPr>
          <w:szCs w:val="22"/>
        </w:rPr>
        <w:t>)</w:t>
      </w:r>
      <w:r>
        <w:rPr>
          <w:szCs w:val="22"/>
        </w:rPr>
        <w:t xml:space="preserve"> of the exhaust gas.</w:t>
      </w:r>
    </w:p>
    <w:p w:rsidR="00F21526" w:rsidRPr="00E83FBF" w:rsidRDefault="00E01210" w:rsidP="00551DCE">
      <w:pPr>
        <w:pStyle w:val="BodyText3"/>
        <w:numPr>
          <w:ilvl w:val="12"/>
          <w:numId w:val="0"/>
        </w:numPr>
        <w:tabs>
          <w:tab w:val="left" w:pos="360"/>
          <w:tab w:val="left" w:pos="720"/>
          <w:tab w:val="left" w:pos="1080"/>
          <w:tab w:val="left" w:pos="1440"/>
          <w:tab w:val="right" w:pos="10080"/>
        </w:tabs>
        <w:jc w:val="left"/>
        <w:rPr>
          <w:b/>
          <w:szCs w:val="22"/>
        </w:rPr>
      </w:pPr>
      <w:r w:rsidRPr="00432A64">
        <w:rPr>
          <w:b/>
          <w:szCs w:val="22"/>
        </w:rPr>
        <w:t>PROPOSED PROJECT</w:t>
      </w:r>
    </w:p>
    <w:p w:rsidR="00120629" w:rsidRDefault="00F704F9" w:rsidP="00757DB2">
      <w:pPr>
        <w:pStyle w:val="BodyText3"/>
        <w:numPr>
          <w:ilvl w:val="12"/>
          <w:numId w:val="0"/>
        </w:numPr>
        <w:tabs>
          <w:tab w:val="left" w:pos="360"/>
          <w:tab w:val="left" w:pos="720"/>
          <w:tab w:val="left" w:pos="1080"/>
          <w:tab w:val="left" w:pos="1440"/>
          <w:tab w:val="right" w:pos="9360"/>
        </w:tabs>
        <w:jc w:val="left"/>
        <w:rPr>
          <w:szCs w:val="22"/>
        </w:rPr>
      </w:pPr>
      <w:r w:rsidRPr="00BC0E64">
        <w:rPr>
          <w:szCs w:val="22"/>
        </w:rPr>
        <w:t xml:space="preserve">This project addresses </w:t>
      </w:r>
      <w:r w:rsidR="00120629" w:rsidRPr="00BC0E64">
        <w:rPr>
          <w:szCs w:val="22"/>
        </w:rPr>
        <w:t>coal</w:t>
      </w:r>
      <w:r w:rsidR="00F904B2" w:rsidRPr="00BC0E64">
        <w:rPr>
          <w:szCs w:val="22"/>
        </w:rPr>
        <w:t>-fired</w:t>
      </w:r>
      <w:r w:rsidR="005D7E68">
        <w:rPr>
          <w:szCs w:val="22"/>
        </w:rPr>
        <w:t xml:space="preserve"> u</w:t>
      </w:r>
      <w:r w:rsidR="00120629" w:rsidRPr="00BC0E64">
        <w:rPr>
          <w:szCs w:val="22"/>
        </w:rPr>
        <w:t xml:space="preserve">nits 1 and 2.  </w:t>
      </w:r>
      <w:r w:rsidR="002745AA" w:rsidRPr="00BC0E64">
        <w:rPr>
          <w:szCs w:val="22"/>
        </w:rPr>
        <w:t xml:space="preserve">The project </w:t>
      </w:r>
      <w:r w:rsidR="00BE33E2" w:rsidRPr="00BC0E64">
        <w:rPr>
          <w:szCs w:val="22"/>
        </w:rPr>
        <w:t>will authorize</w:t>
      </w:r>
      <w:r w:rsidR="00757DB2" w:rsidRPr="00BC0E64">
        <w:rPr>
          <w:szCs w:val="22"/>
        </w:rPr>
        <w:t xml:space="preserve"> a</w:t>
      </w:r>
      <w:r w:rsidR="00BE33E2" w:rsidRPr="00BC0E64">
        <w:rPr>
          <w:szCs w:val="22"/>
        </w:rPr>
        <w:t xml:space="preserve"> </w:t>
      </w:r>
      <w:r w:rsidR="00757DB2" w:rsidRPr="00BC0E64">
        <w:rPr>
          <w:szCs w:val="22"/>
        </w:rPr>
        <w:t xml:space="preserve">test burn program </w:t>
      </w:r>
      <w:r w:rsidR="00F172D2" w:rsidRPr="00BC0E64">
        <w:rPr>
          <w:szCs w:val="22"/>
        </w:rPr>
        <w:t>involving</w:t>
      </w:r>
      <w:r w:rsidR="00757DB2" w:rsidRPr="00BC0E64">
        <w:rPr>
          <w:szCs w:val="22"/>
        </w:rPr>
        <w:t xml:space="preserve"> </w:t>
      </w:r>
      <w:r w:rsidR="00551DCE" w:rsidRPr="00BC0E64">
        <w:rPr>
          <w:szCs w:val="22"/>
        </w:rPr>
        <w:t>Hydrated Lime, Trona</w:t>
      </w:r>
      <w:r w:rsidR="005D7E68">
        <w:rPr>
          <w:szCs w:val="22"/>
        </w:rPr>
        <w:t>,</w:t>
      </w:r>
      <w:r w:rsidR="00551DCE" w:rsidRPr="00BC0E64">
        <w:rPr>
          <w:szCs w:val="22"/>
        </w:rPr>
        <w:t xml:space="preserve"> and Activated Carbon to reduce combustion emissions of SO</w:t>
      </w:r>
      <w:r w:rsidR="00551DCE" w:rsidRPr="00BC0E64">
        <w:rPr>
          <w:szCs w:val="22"/>
          <w:vertAlign w:val="subscript"/>
        </w:rPr>
        <w:t xml:space="preserve">2, </w:t>
      </w:r>
      <w:r w:rsidR="00F172D2" w:rsidRPr="00BC0E64">
        <w:rPr>
          <w:szCs w:val="22"/>
        </w:rPr>
        <w:t>acid gases,</w:t>
      </w:r>
      <w:r w:rsidR="00551DCE" w:rsidRPr="00BC0E64">
        <w:rPr>
          <w:szCs w:val="22"/>
        </w:rPr>
        <w:t xml:space="preserve"> and </w:t>
      </w:r>
      <w:r w:rsidR="00F172D2" w:rsidRPr="00BC0E64">
        <w:rPr>
          <w:szCs w:val="22"/>
        </w:rPr>
        <w:t>mercury</w:t>
      </w:r>
      <w:r w:rsidR="00551DCE" w:rsidRPr="00BC0E64">
        <w:rPr>
          <w:szCs w:val="22"/>
        </w:rPr>
        <w:t xml:space="preserve">. The additives will be injected </w:t>
      </w:r>
      <w:r w:rsidR="0008672A">
        <w:rPr>
          <w:szCs w:val="22"/>
        </w:rPr>
        <w:t xml:space="preserve">into the boiler or </w:t>
      </w:r>
      <w:r w:rsidR="00551DCE" w:rsidRPr="00BC0E64">
        <w:rPr>
          <w:szCs w:val="22"/>
        </w:rPr>
        <w:t>the existing ESPs/ductwork</w:t>
      </w:r>
      <w:r w:rsidR="00F172D2" w:rsidRPr="00BC0E64">
        <w:rPr>
          <w:szCs w:val="22"/>
        </w:rPr>
        <w:t xml:space="preserve">.  </w:t>
      </w:r>
      <w:r w:rsidR="00551DCE" w:rsidRPr="00BC0E64">
        <w:rPr>
          <w:szCs w:val="22"/>
        </w:rPr>
        <w:t>The proposed test</w:t>
      </w:r>
      <w:r w:rsidR="00F172D2" w:rsidRPr="00BC0E64">
        <w:rPr>
          <w:szCs w:val="22"/>
        </w:rPr>
        <w:t xml:space="preserve"> burn program</w:t>
      </w:r>
      <w:r w:rsidR="00551DCE" w:rsidRPr="00BC0E64">
        <w:rPr>
          <w:szCs w:val="22"/>
        </w:rPr>
        <w:t xml:space="preserve"> requires additional material handling systems and injection systems for the additives including a temporary storage tanks and a silo.</w:t>
      </w:r>
    </w:p>
    <w:p w:rsidR="004C73A6" w:rsidRPr="00877418" w:rsidRDefault="00C45E43" w:rsidP="00120629">
      <w:pPr>
        <w:pStyle w:val="Caption"/>
        <w:tabs>
          <w:tab w:val="left" w:pos="360"/>
          <w:tab w:val="left" w:pos="720"/>
          <w:tab w:val="left" w:pos="1080"/>
          <w:tab w:val="left" w:pos="1440"/>
          <w:tab w:val="right" w:pos="10080"/>
        </w:tabs>
        <w:spacing w:before="0"/>
        <w:rPr>
          <w:szCs w:val="22"/>
        </w:rPr>
      </w:pPr>
      <w:r>
        <w:rPr>
          <w:szCs w:val="22"/>
        </w:rPr>
        <w:t xml:space="preserve">Facility </w:t>
      </w:r>
      <w:r w:rsidR="004C73A6" w:rsidRPr="00877418">
        <w:rPr>
          <w:szCs w:val="22"/>
        </w:rPr>
        <w:t>Regulatory Classification</w:t>
      </w:r>
    </w:p>
    <w:p w:rsidR="004C73A6" w:rsidRPr="00817ED9" w:rsidRDefault="004C73A6" w:rsidP="001B0779">
      <w:pPr>
        <w:numPr>
          <w:ilvl w:val="0"/>
          <w:numId w:val="12"/>
        </w:numPr>
        <w:tabs>
          <w:tab w:val="left" w:pos="360"/>
          <w:tab w:val="left" w:pos="720"/>
          <w:tab w:val="left" w:pos="1080"/>
          <w:tab w:val="left" w:pos="1440"/>
          <w:tab w:val="right" w:pos="10080"/>
        </w:tabs>
        <w:spacing w:after="40"/>
        <w:rPr>
          <w:sz w:val="22"/>
          <w:szCs w:val="22"/>
        </w:rPr>
      </w:pPr>
      <w:r w:rsidRPr="00877418">
        <w:rPr>
          <w:sz w:val="22"/>
          <w:szCs w:val="22"/>
        </w:rPr>
        <w:t xml:space="preserve">The </w:t>
      </w:r>
      <w:r w:rsidRPr="00817ED9">
        <w:rPr>
          <w:sz w:val="22"/>
          <w:szCs w:val="22"/>
        </w:rPr>
        <w:t xml:space="preserve">facility is </w:t>
      </w:r>
      <w:r w:rsidR="006E1647" w:rsidRPr="00817ED9">
        <w:rPr>
          <w:sz w:val="22"/>
          <w:szCs w:val="22"/>
        </w:rPr>
        <w:t xml:space="preserve">a </w:t>
      </w:r>
      <w:r w:rsidRPr="00817ED9">
        <w:rPr>
          <w:sz w:val="22"/>
          <w:szCs w:val="22"/>
        </w:rPr>
        <w:t>major source of hazardous air pollutants (HAP).</w:t>
      </w:r>
    </w:p>
    <w:p w:rsidR="004C73A6" w:rsidRPr="00817ED9" w:rsidRDefault="004C73A6" w:rsidP="001B0779">
      <w:pPr>
        <w:pStyle w:val="BodyText"/>
        <w:numPr>
          <w:ilvl w:val="0"/>
          <w:numId w:val="12"/>
        </w:numPr>
        <w:tabs>
          <w:tab w:val="left" w:pos="360"/>
          <w:tab w:val="left" w:pos="720"/>
          <w:tab w:val="left" w:pos="1080"/>
          <w:tab w:val="left" w:pos="1440"/>
          <w:tab w:val="right" w:pos="10080"/>
        </w:tabs>
        <w:spacing w:after="40"/>
        <w:rPr>
          <w:sz w:val="22"/>
          <w:szCs w:val="22"/>
        </w:rPr>
      </w:pPr>
      <w:r w:rsidRPr="00817ED9">
        <w:rPr>
          <w:sz w:val="22"/>
          <w:szCs w:val="22"/>
        </w:rPr>
        <w:t xml:space="preserve">The facility </w:t>
      </w:r>
      <w:r w:rsidR="00817ED9" w:rsidRPr="00817ED9">
        <w:rPr>
          <w:sz w:val="22"/>
          <w:szCs w:val="22"/>
        </w:rPr>
        <w:t>operates</w:t>
      </w:r>
      <w:r w:rsidRPr="00817ED9">
        <w:rPr>
          <w:sz w:val="22"/>
          <w:szCs w:val="22"/>
        </w:rPr>
        <w:t xml:space="preserve"> units subject to the acid rain provisions of the Clean Air Act</w:t>
      </w:r>
      <w:r w:rsidR="00E83FBF" w:rsidRPr="00817ED9">
        <w:rPr>
          <w:sz w:val="22"/>
          <w:szCs w:val="22"/>
        </w:rPr>
        <w:t xml:space="preserve"> (CAA)</w:t>
      </w:r>
      <w:r w:rsidRPr="00817ED9">
        <w:rPr>
          <w:sz w:val="22"/>
          <w:szCs w:val="22"/>
        </w:rPr>
        <w:t>.</w:t>
      </w:r>
    </w:p>
    <w:p w:rsidR="004C73A6" w:rsidRPr="00817ED9" w:rsidRDefault="004C73A6" w:rsidP="001B0779">
      <w:pPr>
        <w:numPr>
          <w:ilvl w:val="0"/>
          <w:numId w:val="12"/>
        </w:numPr>
        <w:tabs>
          <w:tab w:val="left" w:pos="360"/>
          <w:tab w:val="left" w:pos="720"/>
          <w:tab w:val="left" w:pos="1080"/>
          <w:tab w:val="left" w:pos="1440"/>
          <w:tab w:val="right" w:pos="10080"/>
        </w:tabs>
        <w:spacing w:after="40"/>
        <w:rPr>
          <w:sz w:val="22"/>
          <w:szCs w:val="22"/>
        </w:rPr>
      </w:pPr>
      <w:r w:rsidRPr="00817ED9">
        <w:rPr>
          <w:sz w:val="22"/>
          <w:szCs w:val="22"/>
        </w:rPr>
        <w:t>The facility is</w:t>
      </w:r>
      <w:r w:rsidR="00817ED9" w:rsidRPr="00817ED9">
        <w:rPr>
          <w:sz w:val="22"/>
          <w:szCs w:val="22"/>
        </w:rPr>
        <w:t xml:space="preserve"> </w:t>
      </w:r>
      <w:r w:rsidRPr="00817ED9">
        <w:rPr>
          <w:sz w:val="22"/>
          <w:szCs w:val="22"/>
        </w:rPr>
        <w:t xml:space="preserve">a Title V major source of air pollution in accordance with Chapter </w:t>
      </w:r>
      <w:r w:rsidR="00747DBE" w:rsidRPr="00817ED9">
        <w:rPr>
          <w:sz w:val="22"/>
          <w:szCs w:val="22"/>
        </w:rPr>
        <w:t>62-</w:t>
      </w:r>
      <w:r w:rsidRPr="00817ED9">
        <w:rPr>
          <w:sz w:val="22"/>
          <w:szCs w:val="22"/>
        </w:rPr>
        <w:t>213, F.A.C.</w:t>
      </w:r>
    </w:p>
    <w:p w:rsidR="005D7E68" w:rsidRDefault="004C73A6" w:rsidP="00F41B1C">
      <w:pPr>
        <w:numPr>
          <w:ilvl w:val="0"/>
          <w:numId w:val="12"/>
        </w:numPr>
        <w:tabs>
          <w:tab w:val="left" w:pos="360"/>
          <w:tab w:val="left" w:pos="720"/>
          <w:tab w:val="left" w:pos="1080"/>
          <w:tab w:val="left" w:pos="1440"/>
          <w:tab w:val="right" w:pos="10080"/>
        </w:tabs>
        <w:spacing w:after="120"/>
        <w:rPr>
          <w:sz w:val="22"/>
          <w:szCs w:val="22"/>
        </w:rPr>
      </w:pPr>
      <w:r w:rsidRPr="00817ED9">
        <w:rPr>
          <w:sz w:val="22"/>
          <w:szCs w:val="22"/>
        </w:rPr>
        <w:t>The facility is a</w:t>
      </w:r>
      <w:r w:rsidRPr="00877418">
        <w:rPr>
          <w:sz w:val="22"/>
          <w:szCs w:val="22"/>
        </w:rPr>
        <w:t xml:space="preserve"> major </w:t>
      </w:r>
      <w:r w:rsidR="00E521E8">
        <w:rPr>
          <w:sz w:val="22"/>
          <w:szCs w:val="22"/>
        </w:rPr>
        <w:t xml:space="preserve">stationary source </w:t>
      </w:r>
      <w:r w:rsidRPr="00877418">
        <w:rPr>
          <w:sz w:val="22"/>
          <w:szCs w:val="22"/>
        </w:rPr>
        <w:t>in accordance with Rule 62-212.400</w:t>
      </w:r>
      <w:r w:rsidR="00E130E6">
        <w:rPr>
          <w:sz w:val="22"/>
          <w:szCs w:val="22"/>
        </w:rPr>
        <w:t>(PSD)</w:t>
      </w:r>
      <w:r w:rsidRPr="00877418">
        <w:rPr>
          <w:sz w:val="22"/>
          <w:szCs w:val="22"/>
        </w:rPr>
        <w:t>, F.A.C.</w:t>
      </w:r>
    </w:p>
    <w:p w:rsidR="005D7E68" w:rsidRDefault="005D7E68">
      <w:pPr>
        <w:rPr>
          <w:sz w:val="22"/>
          <w:szCs w:val="22"/>
        </w:rPr>
      </w:pPr>
    </w:p>
    <w:p w:rsidR="00A53112" w:rsidRDefault="00A53112" w:rsidP="00F41B1C">
      <w:pPr>
        <w:numPr>
          <w:ilvl w:val="0"/>
          <w:numId w:val="12"/>
        </w:numPr>
        <w:tabs>
          <w:tab w:val="left" w:pos="360"/>
          <w:tab w:val="left" w:pos="720"/>
          <w:tab w:val="left" w:pos="1080"/>
          <w:tab w:val="left" w:pos="1440"/>
          <w:tab w:val="right" w:pos="10080"/>
        </w:tabs>
        <w:spacing w:after="120"/>
        <w:rPr>
          <w:sz w:val="22"/>
          <w:szCs w:val="22"/>
        </w:rPr>
      </w:pPr>
      <w:r w:rsidRPr="007A23B8">
        <w:rPr>
          <w:sz w:val="22"/>
          <w:szCs w:val="22"/>
        </w:rPr>
        <w:lastRenderedPageBreak/>
        <w:t>The facility is subject to the Clean Air Interstate Rule (CAIR) set forth in Rule 62-296.470, Florida Administrative Code (F.A.C.</w:t>
      </w:r>
      <w:r>
        <w:rPr>
          <w:sz w:val="22"/>
          <w:szCs w:val="22"/>
        </w:rPr>
        <w:t>)</w:t>
      </w:r>
    </w:p>
    <w:p w:rsidR="00A53112" w:rsidRPr="00D45B7D" w:rsidRDefault="00A53112" w:rsidP="00F41B1C">
      <w:pPr>
        <w:numPr>
          <w:ilvl w:val="0"/>
          <w:numId w:val="12"/>
        </w:numPr>
        <w:tabs>
          <w:tab w:val="left" w:pos="360"/>
          <w:tab w:val="left" w:pos="720"/>
          <w:tab w:val="left" w:pos="1080"/>
          <w:tab w:val="left" w:pos="1440"/>
          <w:tab w:val="right" w:pos="10080"/>
        </w:tabs>
        <w:spacing w:after="120"/>
        <w:rPr>
          <w:sz w:val="22"/>
          <w:szCs w:val="22"/>
        </w:rPr>
      </w:pPr>
      <w:r w:rsidRPr="00C8580B">
        <w:rPr>
          <w:sz w:val="22"/>
          <w:szCs w:val="22"/>
        </w:rPr>
        <w:t>The facility operates units subject to the Standards of Performance for New Stationary Sources</w:t>
      </w:r>
      <w:r>
        <w:rPr>
          <w:sz w:val="22"/>
          <w:szCs w:val="22"/>
        </w:rPr>
        <w:t xml:space="preserve"> (NSPS)</w:t>
      </w:r>
      <w:r w:rsidRPr="00C8580B">
        <w:rPr>
          <w:sz w:val="22"/>
          <w:szCs w:val="22"/>
        </w:rPr>
        <w:t xml:space="preserve"> pursuant to 40 CFR Part 60.</w:t>
      </w:r>
    </w:p>
    <w:p w:rsidR="004C73A6" w:rsidRPr="00877418" w:rsidRDefault="004C73A6" w:rsidP="00F41B1C">
      <w:pPr>
        <w:tabs>
          <w:tab w:val="left" w:pos="360"/>
          <w:tab w:val="left" w:pos="720"/>
          <w:tab w:val="left" w:pos="1080"/>
          <w:tab w:val="left" w:pos="1440"/>
          <w:tab w:val="right" w:pos="10080"/>
        </w:tabs>
        <w:ind w:hanging="630"/>
        <w:rPr>
          <w:sz w:val="22"/>
          <w:szCs w:val="22"/>
        </w:rPr>
        <w:sectPr w:rsidR="004C73A6" w:rsidRPr="00877418" w:rsidSect="00A34F79">
          <w:headerReference w:type="even" r:id="rId24"/>
          <w:headerReference w:type="default" r:id="rId25"/>
          <w:headerReference w:type="first" r:id="rId26"/>
          <w:pgSz w:w="12240" w:h="15840" w:code="1"/>
          <w:pgMar w:top="1080" w:right="1440" w:bottom="1440" w:left="1440" w:header="540" w:footer="432" w:gutter="0"/>
          <w:cols w:space="720"/>
          <w:docGrid w:linePitch="272"/>
        </w:sectPr>
      </w:pPr>
    </w:p>
    <w:p w:rsidR="00D45B7D" w:rsidRPr="00FF2977" w:rsidRDefault="00D45B7D" w:rsidP="00F41B1C">
      <w:pPr>
        <w:numPr>
          <w:ilvl w:val="0"/>
          <w:numId w:val="5"/>
        </w:numPr>
        <w:tabs>
          <w:tab w:val="left" w:pos="360"/>
          <w:tab w:val="left" w:pos="720"/>
          <w:tab w:val="left" w:pos="1080"/>
          <w:tab w:val="left" w:pos="1440"/>
          <w:tab w:val="right" w:pos="10080"/>
        </w:tabs>
        <w:spacing w:after="120"/>
        <w:rPr>
          <w:bCs/>
          <w:sz w:val="22"/>
          <w:szCs w:val="22"/>
          <w:u w:val="single"/>
        </w:rPr>
      </w:pPr>
      <w:r w:rsidRPr="00FF2977">
        <w:rPr>
          <w:bCs/>
          <w:sz w:val="22"/>
          <w:szCs w:val="22"/>
          <w:u w:val="single"/>
        </w:rPr>
        <w:lastRenderedPageBreak/>
        <w:t>Permitting Authority</w:t>
      </w:r>
      <w:r w:rsidRPr="00FF2977">
        <w:rPr>
          <w:bCs/>
          <w:sz w:val="22"/>
          <w:szCs w:val="22"/>
        </w:rPr>
        <w:t xml:space="preserve">:  The permitting authority for this project is </w:t>
      </w:r>
      <w:r w:rsidRPr="00FF2977">
        <w:rPr>
          <w:sz w:val="22"/>
          <w:szCs w:val="22"/>
        </w:rPr>
        <w:t xml:space="preserve">the </w:t>
      </w:r>
      <w:r w:rsidRPr="00FF2977">
        <w:rPr>
          <w:sz w:val="22"/>
        </w:rPr>
        <w:t>Office of Permitting and Compliance in the Division of Air Resource Management of the Department of Environmental Protection (Department)</w:t>
      </w:r>
      <w:r w:rsidRPr="00FF2977">
        <w:rPr>
          <w:sz w:val="22"/>
          <w:szCs w:val="22"/>
        </w:rPr>
        <w:t xml:space="preserve">.  The Office of Permitting and Compliance mailing address is 2600 Blair Stone Road (MS #5505), Tallahassee, Florida  32399-2400.  </w:t>
      </w:r>
    </w:p>
    <w:p w:rsidR="00D45B7D" w:rsidRPr="005F45E2" w:rsidRDefault="00D45B7D" w:rsidP="00F41B1C">
      <w:pPr>
        <w:numPr>
          <w:ilvl w:val="0"/>
          <w:numId w:val="5"/>
        </w:numPr>
        <w:tabs>
          <w:tab w:val="left" w:pos="360"/>
          <w:tab w:val="left" w:pos="720"/>
          <w:tab w:val="left" w:pos="1080"/>
          <w:tab w:val="left" w:pos="1440"/>
          <w:tab w:val="right" w:pos="10080"/>
        </w:tabs>
        <w:spacing w:after="120"/>
        <w:rPr>
          <w:sz w:val="22"/>
          <w:szCs w:val="22"/>
        </w:rPr>
      </w:pPr>
      <w:r w:rsidRPr="005F45E2">
        <w:rPr>
          <w:bCs/>
          <w:sz w:val="22"/>
          <w:u w:val="single"/>
        </w:rPr>
        <w:t>Compliance Authority</w:t>
      </w:r>
      <w:r w:rsidRPr="005F45E2">
        <w:rPr>
          <w:bCs/>
          <w:sz w:val="22"/>
        </w:rPr>
        <w:t xml:space="preserve">:  </w:t>
      </w:r>
      <w:r w:rsidRPr="005F45E2">
        <w:rPr>
          <w:sz w:val="22"/>
        </w:rPr>
        <w:t xml:space="preserve">All documents related to compliance activities such as reports, tests, and notifications shall be submitted to the </w:t>
      </w:r>
      <w:r w:rsidR="001B53C3" w:rsidRPr="001E5AB2">
        <w:rPr>
          <w:sz w:val="22"/>
        </w:rPr>
        <w:t xml:space="preserve">DEP Northwest District Office at: </w:t>
      </w:r>
      <w:r w:rsidR="001B53C3" w:rsidRPr="001E5AB2">
        <w:rPr>
          <w:sz w:val="22"/>
          <w:szCs w:val="22"/>
        </w:rPr>
        <w:t xml:space="preserve"> 160 West Government Street, Suite 308, Pensacola, Florida  32502-5740.</w:t>
      </w:r>
    </w:p>
    <w:p w:rsidR="00D45B7D" w:rsidRPr="00877418" w:rsidRDefault="00D45B7D" w:rsidP="00F41B1C">
      <w:pPr>
        <w:numPr>
          <w:ilvl w:val="0"/>
          <w:numId w:val="5"/>
        </w:numPr>
        <w:tabs>
          <w:tab w:val="left" w:pos="360"/>
          <w:tab w:val="left" w:pos="720"/>
          <w:tab w:val="left" w:pos="1080"/>
          <w:tab w:val="left" w:pos="1440"/>
          <w:tab w:val="right" w:pos="10080"/>
        </w:tabs>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45B7D" w:rsidRDefault="00D45B7D" w:rsidP="00F41B1C">
      <w:pPr>
        <w:numPr>
          <w:ilvl w:val="0"/>
          <w:numId w:val="5"/>
        </w:numPr>
        <w:tabs>
          <w:tab w:val="left" w:pos="360"/>
          <w:tab w:val="left" w:pos="720"/>
          <w:tab w:val="left" w:pos="1080"/>
          <w:tab w:val="left" w:pos="1440"/>
          <w:tab w:val="right" w:pos="10080"/>
        </w:tabs>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45B7D" w:rsidRDefault="00D45B7D" w:rsidP="00F41B1C">
      <w:pPr>
        <w:numPr>
          <w:ilvl w:val="0"/>
          <w:numId w:val="5"/>
        </w:numPr>
        <w:tabs>
          <w:tab w:val="left" w:pos="360"/>
          <w:tab w:val="left" w:pos="720"/>
          <w:tab w:val="left" w:pos="1080"/>
          <w:tab w:val="left" w:pos="1440"/>
          <w:tab w:val="right" w:pos="10080"/>
        </w:tabs>
        <w:spacing w:after="120"/>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r w:rsidR="000C0B5B">
        <w:rPr>
          <w:sz w:val="22"/>
          <w:szCs w:val="22"/>
        </w:rPr>
        <w:br/>
      </w:r>
      <w:r w:rsidR="00FA2B4B">
        <w:rPr>
          <w:sz w:val="22"/>
          <w:szCs w:val="22"/>
        </w:rPr>
        <w:t xml:space="preserve">[Rule 62-210.300(1) </w:t>
      </w:r>
      <w:r w:rsidR="00FA2B4B" w:rsidRPr="00877418">
        <w:rPr>
          <w:sz w:val="22"/>
          <w:szCs w:val="22"/>
        </w:rPr>
        <w:t>F.A.C.]</w:t>
      </w:r>
      <w:r w:rsidR="00FA2B4B">
        <w:rPr>
          <w:sz w:val="22"/>
          <w:szCs w:val="22"/>
        </w:rPr>
        <w:t xml:space="preserve">; Rule </w:t>
      </w:r>
      <w:r w:rsidR="00ED37E1" w:rsidRPr="00877418">
        <w:rPr>
          <w:sz w:val="22"/>
          <w:szCs w:val="22"/>
        </w:rPr>
        <w:t>62-212.300(1</w:t>
      </w:r>
      <w:proofErr w:type="gramStart"/>
      <w:r w:rsidR="00ED37E1" w:rsidRPr="00877418">
        <w:rPr>
          <w:sz w:val="22"/>
          <w:szCs w:val="22"/>
        </w:rPr>
        <w:t>)(</w:t>
      </w:r>
      <w:proofErr w:type="gramEnd"/>
      <w:r w:rsidR="00ED37E1" w:rsidRPr="00877418">
        <w:rPr>
          <w:sz w:val="22"/>
          <w:szCs w:val="22"/>
        </w:rPr>
        <w:t>a), F.A.C.]</w:t>
      </w:r>
    </w:p>
    <w:p w:rsidR="00DB55F6" w:rsidRPr="0005775A" w:rsidRDefault="00DB55F6" w:rsidP="00523DC3">
      <w:pPr>
        <w:pStyle w:val="Default"/>
        <w:numPr>
          <w:ilvl w:val="0"/>
          <w:numId w:val="5"/>
        </w:numPr>
        <w:spacing w:after="120"/>
      </w:pPr>
      <w:r w:rsidRPr="00DB55F6">
        <w:rPr>
          <w:sz w:val="22"/>
          <w:szCs w:val="22"/>
          <w:u w:val="single"/>
        </w:rPr>
        <w:t>Unconfined Emissions of Particulate Matter</w:t>
      </w:r>
      <w:r w:rsidRPr="00DB55F6">
        <w:rPr>
          <w:sz w:val="22"/>
          <w:szCs w:val="22"/>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Reasonable precautions include the following: a) Paving and maintenance of roads, parking areas and yards; b) Application of water or chemicals to control emissions from such activities as demolition of buildings, grading roads, construction, and land clearing; c) Application of asphalt, water, oil, chemicals or other dust suppressants to unpaved roads, yards, open stock piles and similar activities; d) Removal of particulate matter from roads and other paved areas under the control of the owner or operator of the facility to prevent re-entrainment, and from buildings or work areas to prevent particulate from becoming airborne; e) Landscaping or planting of vegetation; f) Use of hoods, fans, filters, and similar equipment to contain, capture and/or vent particulate matter; g) Confining abrasive blasting where possible; and, h.) Enclosure or covering of conveyor systems. 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 [Rule 62-296.320(4</w:t>
      </w:r>
      <w:proofErr w:type="gramStart"/>
      <w:r w:rsidRPr="00DB55F6">
        <w:rPr>
          <w:sz w:val="22"/>
          <w:szCs w:val="22"/>
        </w:rPr>
        <w:t>)(</w:t>
      </w:r>
      <w:proofErr w:type="gramEnd"/>
      <w:r w:rsidRPr="00DB55F6">
        <w:rPr>
          <w:sz w:val="22"/>
          <w:szCs w:val="22"/>
        </w:rPr>
        <w:t>c), F.A.C.]</w:t>
      </w:r>
      <w:r w:rsidR="00A53112">
        <w:rPr>
          <w:sz w:val="22"/>
          <w:szCs w:val="22"/>
        </w:rPr>
        <w:t xml:space="preserve"> </w:t>
      </w:r>
    </w:p>
    <w:p w:rsidR="00DB55F6" w:rsidRPr="0005775A" w:rsidRDefault="00DB55F6" w:rsidP="00DB55F6">
      <w:pPr>
        <w:pStyle w:val="Default"/>
        <w:numPr>
          <w:ilvl w:val="0"/>
          <w:numId w:val="5"/>
        </w:numPr>
        <w:spacing w:after="120"/>
      </w:pPr>
      <w:r w:rsidRPr="0005775A">
        <w:rPr>
          <w:sz w:val="22"/>
          <w:szCs w:val="22"/>
          <w:u w:val="single"/>
        </w:rPr>
        <w:t>General Visible Emissions (VE) Standard</w:t>
      </w:r>
      <w:r w:rsidRPr="0005775A">
        <w:rPr>
          <w:sz w:val="22"/>
          <w:szCs w:val="22"/>
        </w:rPr>
        <w:t>:</w:t>
      </w:r>
    </w:p>
    <w:p w:rsidR="00DB55F6" w:rsidRDefault="00DB55F6" w:rsidP="00AD4F4E">
      <w:pPr>
        <w:pStyle w:val="Default"/>
        <w:numPr>
          <w:ilvl w:val="0"/>
          <w:numId w:val="41"/>
        </w:numPr>
        <w:rPr>
          <w:sz w:val="22"/>
          <w:szCs w:val="22"/>
        </w:rPr>
      </w:pPr>
      <w:r>
        <w:rPr>
          <w:sz w:val="22"/>
          <w:szCs w:val="22"/>
        </w:rPr>
        <w:t xml:space="preserve">No person shall cause, let, permit, suffer or allow to be discharged into the atmosphere the emissions of air pollutants from any activity, the density of which is equal to or greater than that designated as Number 1 on the Ringelmann Chart (20 percent opacity). </w:t>
      </w:r>
    </w:p>
    <w:p w:rsidR="00DB55F6" w:rsidRDefault="00DB55F6" w:rsidP="00AD4F4E">
      <w:pPr>
        <w:pStyle w:val="Default"/>
        <w:numPr>
          <w:ilvl w:val="0"/>
          <w:numId w:val="41"/>
        </w:numPr>
        <w:rPr>
          <w:sz w:val="22"/>
          <w:szCs w:val="22"/>
        </w:rPr>
      </w:pPr>
      <w:r>
        <w:rPr>
          <w:sz w:val="22"/>
          <w:szCs w:val="22"/>
        </w:rPr>
        <w:t xml:space="preserve">Notwithstanding subparagraph 62-296.320(4)(b)1., F.A.C., above, the owner or operator of an emissions unit subject to the general visible emission standard may request the Department to </w:t>
      </w:r>
      <w:r>
        <w:rPr>
          <w:sz w:val="22"/>
          <w:szCs w:val="22"/>
        </w:rPr>
        <w:lastRenderedPageBreak/>
        <w:t xml:space="preserve">establish a higher visible emissions standard for that emissions unit. The owner or operator may request that a visible emissions standard be established at that level at which the emissions unit will be able, as indicated by compliance tests, to meet the opacity standard at all times during which the emissions unit is meeting the applicable particulate matter standard. The Department shall establish such a standard, through the permitting process, if it finds that: </w:t>
      </w:r>
    </w:p>
    <w:p w:rsidR="00DB55F6" w:rsidRDefault="00DB55F6" w:rsidP="00AD4F4E">
      <w:pPr>
        <w:pStyle w:val="Default"/>
        <w:numPr>
          <w:ilvl w:val="1"/>
          <w:numId w:val="43"/>
        </w:numPr>
        <w:ind w:left="1260" w:hanging="540"/>
        <w:rPr>
          <w:sz w:val="22"/>
          <w:szCs w:val="22"/>
        </w:rPr>
      </w:pPr>
      <w:r>
        <w:rPr>
          <w:sz w:val="22"/>
          <w:szCs w:val="22"/>
        </w:rPr>
        <w:t xml:space="preserve">The emissions unit was in compliance with the applicable particulate emission standard while a compliance test was being conducted but failed to comply with the general visible emissions standard during the test; </w:t>
      </w:r>
    </w:p>
    <w:p w:rsidR="00DB55F6" w:rsidRDefault="00DB55F6" w:rsidP="00AD4F4E">
      <w:pPr>
        <w:pStyle w:val="Default"/>
        <w:numPr>
          <w:ilvl w:val="1"/>
          <w:numId w:val="43"/>
        </w:numPr>
        <w:ind w:left="1260" w:hanging="540"/>
        <w:rPr>
          <w:sz w:val="22"/>
          <w:szCs w:val="22"/>
        </w:rPr>
      </w:pPr>
      <w:r>
        <w:rPr>
          <w:sz w:val="22"/>
          <w:szCs w:val="22"/>
        </w:rPr>
        <w:t xml:space="preserve">The emissions unit and associated air pollution control equipment were operated and maintained in a manner to minimize the opacity emissions during the compliance test; and </w:t>
      </w:r>
    </w:p>
    <w:p w:rsidR="00DB55F6" w:rsidRDefault="00DB55F6" w:rsidP="00AD4F4E">
      <w:pPr>
        <w:pStyle w:val="Default"/>
        <w:numPr>
          <w:ilvl w:val="1"/>
          <w:numId w:val="43"/>
        </w:numPr>
        <w:ind w:left="1260" w:hanging="540"/>
        <w:rPr>
          <w:sz w:val="22"/>
          <w:szCs w:val="22"/>
        </w:rPr>
      </w:pPr>
      <w:r>
        <w:rPr>
          <w:sz w:val="22"/>
          <w:szCs w:val="22"/>
        </w:rPr>
        <w:t xml:space="preserve">The emissions unit and associated air pollution control equipment were incapable of being adjusted or operated in such a manner as to meet the opacity standard. </w:t>
      </w:r>
    </w:p>
    <w:p w:rsidR="00DB55F6" w:rsidRDefault="00DB55F6" w:rsidP="00AD4F4E">
      <w:pPr>
        <w:pStyle w:val="Default"/>
        <w:numPr>
          <w:ilvl w:val="1"/>
          <w:numId w:val="43"/>
        </w:numPr>
        <w:ind w:left="1260" w:hanging="540"/>
        <w:rPr>
          <w:sz w:val="22"/>
          <w:szCs w:val="22"/>
        </w:rPr>
      </w:pPr>
      <w:r>
        <w:rPr>
          <w:sz w:val="22"/>
          <w:szCs w:val="22"/>
        </w:rPr>
        <w:t xml:space="preserve">If the presence of uncombined water is the only reason for failure to meet visible emission standards given in this rule, such failure shall not be a violation of this rule. </w:t>
      </w:r>
    </w:p>
    <w:p w:rsidR="00A53112" w:rsidRDefault="00DB55F6" w:rsidP="00A53112">
      <w:pPr>
        <w:tabs>
          <w:tab w:val="left" w:pos="720"/>
          <w:tab w:val="left" w:pos="1080"/>
          <w:tab w:val="left" w:pos="1440"/>
          <w:tab w:val="right" w:pos="10080"/>
        </w:tabs>
        <w:spacing w:after="120"/>
        <w:ind w:left="360"/>
        <w:rPr>
          <w:sz w:val="22"/>
          <w:szCs w:val="22"/>
        </w:rPr>
      </w:pPr>
      <w:r>
        <w:rPr>
          <w:sz w:val="22"/>
          <w:szCs w:val="22"/>
        </w:rPr>
        <w:t>[Rule 62-296.320(4</w:t>
      </w:r>
      <w:proofErr w:type="gramStart"/>
      <w:r>
        <w:rPr>
          <w:sz w:val="22"/>
          <w:szCs w:val="22"/>
        </w:rPr>
        <w:t>)(</w:t>
      </w:r>
      <w:proofErr w:type="gramEnd"/>
      <w:r>
        <w:rPr>
          <w:sz w:val="22"/>
          <w:szCs w:val="22"/>
        </w:rPr>
        <w:t>b) F.A.C, General Visible Emissions Standard]</w:t>
      </w:r>
    </w:p>
    <w:p w:rsidR="00A53112" w:rsidRPr="004B47A5" w:rsidRDefault="00A53112" w:rsidP="00A53112">
      <w:pPr>
        <w:numPr>
          <w:ilvl w:val="0"/>
          <w:numId w:val="5"/>
        </w:numPr>
        <w:spacing w:after="60"/>
        <w:rPr>
          <w:sz w:val="22"/>
          <w:szCs w:val="22"/>
        </w:rPr>
      </w:pPr>
      <w:r w:rsidRPr="004B47A5">
        <w:rPr>
          <w:sz w:val="22"/>
          <w:szCs w:val="22"/>
          <w:u w:val="single"/>
        </w:rPr>
        <w:t>Objectionable Odors Prohibited</w:t>
      </w:r>
      <w:r w:rsidRPr="004B47A5">
        <w:rPr>
          <w:sz w:val="22"/>
          <w:szCs w:val="22"/>
        </w:rPr>
        <w:t xml:space="preserve">:  No person shall cause, suffer, allow or permit the discharge of air pollutants which cause or contribute to an objectionable odor.  </w:t>
      </w:r>
      <w:r>
        <w:rPr>
          <w:sz w:val="22"/>
          <w:szCs w:val="22"/>
        </w:rPr>
        <w:br/>
      </w:r>
      <w:r w:rsidRPr="004B47A5">
        <w:rPr>
          <w:sz w:val="22"/>
          <w:szCs w:val="22"/>
        </w:rPr>
        <w:t>[Rule 62-296.320(2), F.A.C.</w:t>
      </w:r>
      <w:r w:rsidR="00FA2B4B">
        <w:rPr>
          <w:sz w:val="22"/>
          <w:szCs w:val="22"/>
        </w:rPr>
        <w:t>;</w:t>
      </w:r>
      <w:r>
        <w:rPr>
          <w:sz w:val="22"/>
          <w:szCs w:val="22"/>
        </w:rPr>
        <w:t xml:space="preserve"> </w:t>
      </w:r>
      <w:r w:rsidRPr="00DB4F75">
        <w:rPr>
          <w:sz w:val="22"/>
          <w:szCs w:val="22"/>
        </w:rPr>
        <w:t>Rule 62-4.070, F.A.C. Reasonable Assurance</w:t>
      </w:r>
      <w:r w:rsidRPr="004B47A5">
        <w:rPr>
          <w:sz w:val="22"/>
          <w:szCs w:val="22"/>
        </w:rPr>
        <w:t>]</w:t>
      </w:r>
    </w:p>
    <w:p w:rsidR="00A53112" w:rsidRDefault="00A53112" w:rsidP="00A53112">
      <w:pPr>
        <w:tabs>
          <w:tab w:val="left" w:pos="720"/>
          <w:tab w:val="left" w:pos="1080"/>
          <w:tab w:val="left" w:pos="1440"/>
          <w:tab w:val="right" w:pos="10080"/>
        </w:tabs>
        <w:spacing w:before="120" w:after="120"/>
        <w:ind w:left="360"/>
        <w:rPr>
          <w:sz w:val="22"/>
          <w:szCs w:val="22"/>
        </w:rPr>
      </w:pPr>
      <w:r w:rsidRPr="00F205A2">
        <w:rPr>
          <w:i/>
          <w:sz w:val="22"/>
          <w:szCs w:val="22"/>
        </w:rPr>
        <w:t>{Permitting 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4C73A6" w:rsidRPr="00A53112" w:rsidRDefault="003C2BCD" w:rsidP="00A53112">
      <w:pPr>
        <w:tabs>
          <w:tab w:val="left" w:pos="720"/>
          <w:tab w:val="left" w:pos="1080"/>
          <w:tab w:val="left" w:pos="1440"/>
          <w:tab w:val="right" w:pos="10080"/>
        </w:tabs>
        <w:spacing w:after="120"/>
        <w:rPr>
          <w:sz w:val="22"/>
          <w:szCs w:val="22"/>
        </w:rPr>
        <w:sectPr w:rsidR="004C73A6" w:rsidRPr="00A53112" w:rsidSect="00A34F79">
          <w:headerReference w:type="even" r:id="rId27"/>
          <w:headerReference w:type="default" r:id="rId28"/>
          <w:headerReference w:type="first" r:id="rId29"/>
          <w:pgSz w:w="12240" w:h="15840" w:code="1"/>
          <w:pgMar w:top="1440" w:right="1440" w:bottom="1440" w:left="1440" w:header="720" w:footer="512" w:gutter="0"/>
          <w:cols w:space="720"/>
          <w:docGrid w:linePitch="272"/>
        </w:sectPr>
      </w:pPr>
      <w:r w:rsidRPr="00A402B3">
        <w:rPr>
          <w:sz w:val="22"/>
          <w:szCs w:val="22"/>
        </w:rPr>
        <w:t xml:space="preserve"> </w:t>
      </w:r>
    </w:p>
    <w:p w:rsidR="004C73A6" w:rsidRDefault="004C73A6" w:rsidP="00F41B1C">
      <w:pPr>
        <w:pStyle w:val="BodyText3"/>
        <w:numPr>
          <w:ilvl w:val="12"/>
          <w:numId w:val="0"/>
        </w:numPr>
        <w:tabs>
          <w:tab w:val="left" w:pos="360"/>
          <w:tab w:val="left" w:pos="720"/>
          <w:tab w:val="left" w:pos="1080"/>
          <w:tab w:val="left" w:pos="1440"/>
          <w:tab w:val="right" w:pos="10080"/>
        </w:tabs>
        <w:jc w:val="left"/>
        <w:rPr>
          <w:szCs w:val="22"/>
        </w:rPr>
      </w:pPr>
      <w:r w:rsidRPr="00877418">
        <w:rPr>
          <w:szCs w:val="22"/>
        </w:rPr>
        <w:lastRenderedPageBreak/>
        <w:t xml:space="preserve">This section of the permit addresses the following emissions </w:t>
      </w:r>
      <w:r w:rsidR="008058D4" w:rsidRPr="00506178">
        <w:rPr>
          <w:szCs w:val="22"/>
        </w:rPr>
        <w:t>units</w:t>
      </w:r>
      <w:r w:rsidRPr="00506178">
        <w:rPr>
          <w:szCs w:val="22"/>
        </w:rPr>
        <w:t>.</w:t>
      </w:r>
    </w:p>
    <w:tbl>
      <w:tblPr>
        <w:tblW w:w="93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030"/>
        <w:gridCol w:w="8280"/>
      </w:tblGrid>
      <w:tr w:rsidR="00A54553" w:rsidRPr="000C0B5B" w:rsidTr="0066453C">
        <w:tc>
          <w:tcPr>
            <w:tcW w:w="1030" w:type="dxa"/>
            <w:tcBorders>
              <w:top w:val="single" w:sz="12" w:space="0" w:color="auto"/>
              <w:bottom w:val="single" w:sz="12" w:space="0" w:color="auto"/>
              <w:right w:val="single" w:sz="12" w:space="0" w:color="auto"/>
            </w:tcBorders>
            <w:shd w:val="clear" w:color="auto" w:fill="F2F2F2" w:themeFill="background1" w:themeFillShade="F2"/>
          </w:tcPr>
          <w:p w:rsidR="00A54553" w:rsidRPr="000C0B5B" w:rsidRDefault="00A54553" w:rsidP="00546D55">
            <w:pPr>
              <w:tabs>
                <w:tab w:val="left" w:pos="360"/>
                <w:tab w:val="left" w:pos="720"/>
                <w:tab w:val="left" w:pos="1080"/>
                <w:tab w:val="left" w:pos="1440"/>
                <w:tab w:val="right" w:pos="10080"/>
              </w:tabs>
              <w:spacing w:before="60" w:after="60"/>
              <w:jc w:val="center"/>
              <w:rPr>
                <w:b/>
                <w:sz w:val="22"/>
                <w:szCs w:val="22"/>
              </w:rPr>
            </w:pPr>
            <w:r w:rsidRPr="000C0B5B">
              <w:rPr>
                <w:b/>
                <w:sz w:val="22"/>
                <w:szCs w:val="22"/>
              </w:rPr>
              <w:t>ID No.</w:t>
            </w:r>
          </w:p>
        </w:tc>
        <w:tc>
          <w:tcPr>
            <w:tcW w:w="8280" w:type="dxa"/>
            <w:tcBorders>
              <w:top w:val="single" w:sz="12" w:space="0" w:color="auto"/>
              <w:left w:val="single" w:sz="12" w:space="0" w:color="auto"/>
              <w:bottom w:val="single" w:sz="12" w:space="0" w:color="auto"/>
            </w:tcBorders>
            <w:shd w:val="clear" w:color="auto" w:fill="F2F2F2" w:themeFill="background1" w:themeFillShade="F2"/>
          </w:tcPr>
          <w:p w:rsidR="00A54553" w:rsidRPr="000C0B5B" w:rsidRDefault="00A54553" w:rsidP="00546D55">
            <w:pPr>
              <w:tabs>
                <w:tab w:val="right" w:pos="10080"/>
              </w:tabs>
              <w:spacing w:before="60" w:after="60"/>
              <w:ind w:left="122"/>
              <w:rPr>
                <w:sz w:val="22"/>
                <w:szCs w:val="22"/>
              </w:rPr>
            </w:pPr>
            <w:r w:rsidRPr="000C0B5B">
              <w:rPr>
                <w:b/>
                <w:sz w:val="22"/>
                <w:szCs w:val="22"/>
              </w:rPr>
              <w:t>Emission Unit Description</w:t>
            </w:r>
          </w:p>
        </w:tc>
      </w:tr>
      <w:tr w:rsidR="000C0B5B" w:rsidRPr="000C0B5B" w:rsidTr="00A34F79">
        <w:tc>
          <w:tcPr>
            <w:tcW w:w="1030" w:type="dxa"/>
            <w:tcBorders>
              <w:top w:val="single" w:sz="12" w:space="0" w:color="auto"/>
              <w:bottom w:val="single" w:sz="8" w:space="0" w:color="auto"/>
              <w:right w:val="single" w:sz="12" w:space="0" w:color="auto"/>
            </w:tcBorders>
          </w:tcPr>
          <w:p w:rsidR="000C0B5B" w:rsidRPr="000C0B5B" w:rsidRDefault="000C0B5B" w:rsidP="00546D55">
            <w:pPr>
              <w:tabs>
                <w:tab w:val="left" w:pos="360"/>
                <w:tab w:val="left" w:pos="720"/>
                <w:tab w:val="left" w:pos="1080"/>
                <w:tab w:val="left" w:pos="1440"/>
                <w:tab w:val="right" w:pos="10080"/>
              </w:tabs>
              <w:spacing w:before="60" w:after="60"/>
              <w:jc w:val="center"/>
              <w:rPr>
                <w:sz w:val="22"/>
                <w:szCs w:val="22"/>
              </w:rPr>
            </w:pPr>
            <w:r w:rsidRPr="000C0B5B">
              <w:rPr>
                <w:sz w:val="22"/>
                <w:szCs w:val="22"/>
              </w:rPr>
              <w:t>001</w:t>
            </w:r>
          </w:p>
        </w:tc>
        <w:tc>
          <w:tcPr>
            <w:tcW w:w="8280" w:type="dxa"/>
            <w:tcBorders>
              <w:top w:val="single" w:sz="12" w:space="0" w:color="auto"/>
              <w:left w:val="single" w:sz="12" w:space="0" w:color="auto"/>
              <w:bottom w:val="single" w:sz="8" w:space="0" w:color="auto"/>
            </w:tcBorders>
          </w:tcPr>
          <w:p w:rsidR="000C0B5B" w:rsidRPr="000C0B5B" w:rsidRDefault="003106B5" w:rsidP="00546D55">
            <w:pPr>
              <w:tabs>
                <w:tab w:val="right" w:pos="10080"/>
              </w:tabs>
              <w:spacing w:before="60" w:after="60"/>
              <w:ind w:left="122"/>
              <w:rPr>
                <w:sz w:val="22"/>
                <w:szCs w:val="22"/>
              </w:rPr>
            </w:pPr>
            <w:r w:rsidRPr="00C1121B">
              <w:rPr>
                <w:sz w:val="22"/>
              </w:rPr>
              <w:t>Boiler 1 - 1,944.8 MMBtu/hour</w:t>
            </w:r>
          </w:p>
        </w:tc>
      </w:tr>
      <w:tr w:rsidR="000C0B5B" w:rsidRPr="000C0B5B" w:rsidTr="00A34F79">
        <w:tc>
          <w:tcPr>
            <w:tcW w:w="1030" w:type="dxa"/>
            <w:tcBorders>
              <w:top w:val="single" w:sz="8" w:space="0" w:color="auto"/>
              <w:bottom w:val="single" w:sz="12" w:space="0" w:color="auto"/>
              <w:right w:val="single" w:sz="12" w:space="0" w:color="auto"/>
            </w:tcBorders>
          </w:tcPr>
          <w:p w:rsidR="000C0B5B" w:rsidRPr="000C0B5B" w:rsidRDefault="000C0B5B" w:rsidP="00546D55">
            <w:pPr>
              <w:tabs>
                <w:tab w:val="left" w:pos="360"/>
                <w:tab w:val="left" w:pos="720"/>
                <w:tab w:val="left" w:pos="1080"/>
                <w:tab w:val="left" w:pos="1440"/>
                <w:tab w:val="right" w:pos="10080"/>
              </w:tabs>
              <w:spacing w:before="60" w:after="60"/>
              <w:jc w:val="center"/>
              <w:rPr>
                <w:sz w:val="22"/>
                <w:szCs w:val="22"/>
              </w:rPr>
            </w:pPr>
            <w:r w:rsidRPr="000C0B5B">
              <w:rPr>
                <w:sz w:val="22"/>
                <w:szCs w:val="22"/>
              </w:rPr>
              <w:t>002</w:t>
            </w:r>
          </w:p>
        </w:tc>
        <w:tc>
          <w:tcPr>
            <w:tcW w:w="8280" w:type="dxa"/>
            <w:tcBorders>
              <w:top w:val="single" w:sz="8" w:space="0" w:color="auto"/>
              <w:left w:val="single" w:sz="12" w:space="0" w:color="auto"/>
              <w:bottom w:val="single" w:sz="12" w:space="0" w:color="auto"/>
            </w:tcBorders>
          </w:tcPr>
          <w:p w:rsidR="000C0B5B" w:rsidRPr="000C0B5B" w:rsidRDefault="003106B5" w:rsidP="00546D55">
            <w:pPr>
              <w:tabs>
                <w:tab w:val="left" w:pos="360"/>
                <w:tab w:val="left" w:pos="720"/>
                <w:tab w:val="left" w:pos="1080"/>
                <w:tab w:val="left" w:pos="1440"/>
                <w:tab w:val="right" w:pos="10080"/>
              </w:tabs>
              <w:spacing w:before="60" w:after="60"/>
              <w:ind w:left="122"/>
              <w:rPr>
                <w:sz w:val="22"/>
                <w:szCs w:val="22"/>
              </w:rPr>
            </w:pPr>
            <w:r w:rsidRPr="00C1121B">
              <w:rPr>
                <w:sz w:val="22"/>
              </w:rPr>
              <w:t>Boiler 2 - 2,246.2 MMBtu/hour</w:t>
            </w:r>
          </w:p>
        </w:tc>
      </w:tr>
    </w:tbl>
    <w:p w:rsidR="00875B34" w:rsidRDefault="00875B34" w:rsidP="00875B34">
      <w:pPr>
        <w:pStyle w:val="Default"/>
        <w:spacing w:before="240" w:after="120"/>
        <w:rPr>
          <w:sz w:val="22"/>
          <w:szCs w:val="22"/>
        </w:rPr>
      </w:pPr>
      <w:r>
        <w:rPr>
          <w:b/>
          <w:bCs/>
          <w:sz w:val="22"/>
          <w:szCs w:val="22"/>
        </w:rPr>
        <w:t>COMPLIANCE WITH EXISTING PERMIT CONDITIONS</w:t>
      </w:r>
    </w:p>
    <w:p w:rsidR="00875B34" w:rsidRDefault="00875B34" w:rsidP="00875B34">
      <w:pPr>
        <w:pStyle w:val="Default"/>
        <w:numPr>
          <w:ilvl w:val="0"/>
          <w:numId w:val="35"/>
        </w:numPr>
        <w:spacing w:after="120"/>
        <w:rPr>
          <w:sz w:val="22"/>
          <w:szCs w:val="22"/>
        </w:rPr>
      </w:pPr>
      <w:r>
        <w:rPr>
          <w:sz w:val="22"/>
          <w:szCs w:val="22"/>
          <w:u w:val="single"/>
        </w:rPr>
        <w:t>Existing Permits</w:t>
      </w:r>
      <w:r>
        <w:rPr>
          <w:sz w:val="22"/>
          <w:szCs w:val="22"/>
        </w:rPr>
        <w:t xml:space="preserve">: This permit supplements all existing valid permits. The permittee shall continue to comply with all applicable conditions from valid air construction and Title V operation permits. </w:t>
      </w:r>
      <w:r w:rsidR="00FA2B4B">
        <w:rPr>
          <w:sz w:val="22"/>
          <w:szCs w:val="22"/>
        </w:rPr>
        <w:t xml:space="preserve">[Application No. </w:t>
      </w:r>
      <w:r w:rsidR="003106B5">
        <w:rPr>
          <w:sz w:val="22"/>
          <w:szCs w:val="22"/>
        </w:rPr>
        <w:t>0050014</w:t>
      </w:r>
      <w:r w:rsidR="00FA2B4B">
        <w:rPr>
          <w:sz w:val="22"/>
          <w:szCs w:val="22"/>
        </w:rPr>
        <w:t>-0</w:t>
      </w:r>
      <w:r w:rsidR="003106B5">
        <w:rPr>
          <w:sz w:val="22"/>
          <w:szCs w:val="22"/>
        </w:rPr>
        <w:t>2</w:t>
      </w:r>
      <w:r w:rsidR="002460A7">
        <w:rPr>
          <w:sz w:val="22"/>
          <w:szCs w:val="22"/>
        </w:rPr>
        <w:t>4</w:t>
      </w:r>
      <w:r w:rsidR="00FA2B4B">
        <w:rPr>
          <w:sz w:val="22"/>
          <w:szCs w:val="22"/>
        </w:rPr>
        <w:t xml:space="preserve">-AC; </w:t>
      </w:r>
      <w:r>
        <w:rPr>
          <w:sz w:val="22"/>
          <w:szCs w:val="22"/>
        </w:rPr>
        <w:t>Rule 62-4.070(3), F.A.C.]</w:t>
      </w:r>
    </w:p>
    <w:p w:rsidR="00875B34" w:rsidRPr="00B05D60" w:rsidRDefault="00875B34" w:rsidP="00875B34">
      <w:pPr>
        <w:pStyle w:val="Default"/>
        <w:spacing w:after="120"/>
        <w:rPr>
          <w:sz w:val="22"/>
          <w:szCs w:val="22"/>
        </w:rPr>
      </w:pPr>
      <w:r w:rsidRPr="00B05D60">
        <w:rPr>
          <w:b/>
          <w:bCs/>
          <w:sz w:val="22"/>
          <w:szCs w:val="22"/>
        </w:rPr>
        <w:t>TEMPORARY EQUIPMENT</w:t>
      </w:r>
    </w:p>
    <w:p w:rsidR="00B05D60" w:rsidRPr="00B05D60" w:rsidRDefault="00C21D5D" w:rsidP="00B05D60">
      <w:pPr>
        <w:widowControl w:val="0"/>
        <w:numPr>
          <w:ilvl w:val="0"/>
          <w:numId w:val="35"/>
        </w:numPr>
        <w:suppressAutoHyphens/>
        <w:spacing w:after="60"/>
        <w:rPr>
          <w:sz w:val="22"/>
          <w:szCs w:val="22"/>
        </w:rPr>
      </w:pPr>
      <w:r w:rsidRPr="00B05D60">
        <w:rPr>
          <w:sz w:val="22"/>
          <w:szCs w:val="22"/>
          <w:u w:val="single"/>
        </w:rPr>
        <w:t>Hydrated Lime Injection System</w:t>
      </w:r>
      <w:r w:rsidRPr="00B05D60">
        <w:rPr>
          <w:sz w:val="22"/>
          <w:szCs w:val="22"/>
        </w:rPr>
        <w:t>:  The permi</w:t>
      </w:r>
      <w:r w:rsidR="0005775A" w:rsidRPr="00B05D60">
        <w:rPr>
          <w:sz w:val="22"/>
          <w:szCs w:val="22"/>
        </w:rPr>
        <w:t>t</w:t>
      </w:r>
      <w:r w:rsidRPr="00B05D60">
        <w:rPr>
          <w:sz w:val="22"/>
          <w:szCs w:val="22"/>
        </w:rPr>
        <w:t>tee is authorized to temporarily</w:t>
      </w:r>
      <w:r w:rsidR="00B05D60" w:rsidRPr="00B05D60">
        <w:rPr>
          <w:sz w:val="22"/>
          <w:szCs w:val="22"/>
        </w:rPr>
        <w:t xml:space="preserve"> install the delivery, conveyance, storage and spray systems associated with applying Hydrated Lime to the boiler, ESPs or the ductwork in </w:t>
      </w:r>
      <w:r w:rsidR="00FE2195">
        <w:rPr>
          <w:sz w:val="22"/>
          <w:szCs w:val="22"/>
        </w:rPr>
        <w:t>u</w:t>
      </w:r>
      <w:r w:rsidR="00B05D60" w:rsidRPr="00B05D60">
        <w:rPr>
          <w:sz w:val="22"/>
          <w:szCs w:val="22"/>
        </w:rPr>
        <w:t xml:space="preserve">nits 1 and 2.  The Hydrated Lime processing system must meet the reasonable requirements to minimize unconfined emissions of particulate matter (PM) and the VE standards specified in </w:t>
      </w:r>
      <w:r w:rsidR="00B05D60" w:rsidRPr="00B05D60">
        <w:rPr>
          <w:b/>
          <w:sz w:val="22"/>
          <w:szCs w:val="22"/>
        </w:rPr>
        <w:t xml:space="preserve">Conditions </w:t>
      </w:r>
      <w:r w:rsidR="00B05D60">
        <w:rPr>
          <w:b/>
          <w:sz w:val="22"/>
          <w:szCs w:val="22"/>
        </w:rPr>
        <w:t>6</w:t>
      </w:r>
      <w:r w:rsidR="00B05D60" w:rsidRPr="00B05D60">
        <w:rPr>
          <w:b/>
          <w:sz w:val="22"/>
          <w:szCs w:val="22"/>
        </w:rPr>
        <w:t xml:space="preserve"> and </w:t>
      </w:r>
      <w:r w:rsidR="00B05D60">
        <w:rPr>
          <w:b/>
          <w:sz w:val="22"/>
          <w:szCs w:val="22"/>
        </w:rPr>
        <w:t>7</w:t>
      </w:r>
      <w:r w:rsidR="00B05D60" w:rsidRPr="00B05D60">
        <w:rPr>
          <w:b/>
          <w:sz w:val="22"/>
          <w:szCs w:val="22"/>
        </w:rPr>
        <w:t xml:space="preserve"> of Section </w:t>
      </w:r>
      <w:r w:rsidR="005F5573">
        <w:rPr>
          <w:b/>
          <w:sz w:val="22"/>
          <w:szCs w:val="22"/>
        </w:rPr>
        <w:t>2</w:t>
      </w:r>
      <w:r w:rsidR="00B05D60" w:rsidRPr="00B05D60">
        <w:rPr>
          <w:sz w:val="22"/>
          <w:szCs w:val="22"/>
        </w:rPr>
        <w:t xml:space="preserve"> o</w:t>
      </w:r>
      <w:r w:rsidR="00B05D60">
        <w:rPr>
          <w:sz w:val="22"/>
          <w:szCs w:val="22"/>
        </w:rPr>
        <w:t>f this permit, respectively.  Temporary</w:t>
      </w:r>
      <w:r w:rsidR="00B05D60" w:rsidRPr="00B05D60">
        <w:rPr>
          <w:sz w:val="22"/>
          <w:szCs w:val="22"/>
        </w:rPr>
        <w:t xml:space="preserve"> equipment consists of the following:</w:t>
      </w:r>
    </w:p>
    <w:p w:rsidR="00B05D60" w:rsidRPr="00B05D60" w:rsidRDefault="00B05D60" w:rsidP="001933A7">
      <w:pPr>
        <w:pStyle w:val="Default"/>
        <w:numPr>
          <w:ilvl w:val="0"/>
          <w:numId w:val="39"/>
        </w:numPr>
        <w:spacing w:after="60"/>
        <w:rPr>
          <w:sz w:val="22"/>
          <w:szCs w:val="22"/>
        </w:rPr>
      </w:pPr>
      <w:r w:rsidRPr="00B05D60">
        <w:rPr>
          <w:sz w:val="22"/>
          <w:szCs w:val="22"/>
        </w:rPr>
        <w:t>A temporary silo filled by tanker trucks, a blower truck and a small heat ex</w:t>
      </w:r>
      <w:r>
        <w:rPr>
          <w:sz w:val="22"/>
          <w:szCs w:val="22"/>
        </w:rPr>
        <w:t>changer, and injection lances</w:t>
      </w:r>
      <w:r w:rsidRPr="00B05D60">
        <w:rPr>
          <w:sz w:val="22"/>
          <w:szCs w:val="22"/>
        </w:rPr>
        <w:t xml:space="preserve"> for the boiler, ESPs or the ductwork. </w:t>
      </w:r>
    </w:p>
    <w:p w:rsidR="00875B34" w:rsidRDefault="00BD1A5C" w:rsidP="001933A7">
      <w:pPr>
        <w:pStyle w:val="Default"/>
        <w:spacing w:after="60"/>
        <w:ind w:firstLine="360"/>
        <w:rPr>
          <w:sz w:val="22"/>
          <w:szCs w:val="22"/>
        </w:rPr>
      </w:pPr>
      <w:proofErr w:type="gramStart"/>
      <w:r>
        <w:rPr>
          <w:sz w:val="22"/>
          <w:szCs w:val="22"/>
        </w:rPr>
        <w:t>[Application No. 0</w:t>
      </w:r>
      <w:r w:rsidR="00B05D60">
        <w:rPr>
          <w:sz w:val="22"/>
          <w:szCs w:val="22"/>
        </w:rPr>
        <w:t>050014</w:t>
      </w:r>
      <w:r>
        <w:rPr>
          <w:sz w:val="22"/>
          <w:szCs w:val="22"/>
        </w:rPr>
        <w:t>-0</w:t>
      </w:r>
      <w:r w:rsidR="00B05D60">
        <w:rPr>
          <w:sz w:val="22"/>
          <w:szCs w:val="22"/>
        </w:rPr>
        <w:t>2</w:t>
      </w:r>
      <w:r w:rsidR="00821A82">
        <w:rPr>
          <w:sz w:val="22"/>
          <w:szCs w:val="22"/>
        </w:rPr>
        <w:t>3</w:t>
      </w:r>
      <w:r>
        <w:rPr>
          <w:sz w:val="22"/>
          <w:szCs w:val="22"/>
        </w:rPr>
        <w:t xml:space="preserve">-AC; </w:t>
      </w:r>
      <w:r w:rsidR="00821A82">
        <w:rPr>
          <w:sz w:val="22"/>
          <w:szCs w:val="22"/>
        </w:rPr>
        <w:t xml:space="preserve">Application No. 0050014-024-AC; </w:t>
      </w:r>
      <w:r>
        <w:rPr>
          <w:sz w:val="22"/>
          <w:szCs w:val="22"/>
        </w:rPr>
        <w:t>Rule 62-4.070(3), F.A.C.</w:t>
      </w:r>
      <w:r w:rsidR="00A853D5">
        <w:rPr>
          <w:sz w:val="22"/>
          <w:szCs w:val="22"/>
        </w:rPr>
        <w:t xml:space="preserve">; </w:t>
      </w:r>
      <w:r w:rsidR="00A853D5" w:rsidRPr="00845DA5">
        <w:rPr>
          <w:sz w:val="22"/>
          <w:szCs w:val="22"/>
        </w:rPr>
        <w:t>Rule 62-210.200(PTE), F.A.C.</w:t>
      </w:r>
      <w:r>
        <w:rPr>
          <w:sz w:val="22"/>
          <w:szCs w:val="22"/>
        </w:rPr>
        <w:t>]</w:t>
      </w:r>
      <w:proofErr w:type="gramEnd"/>
    </w:p>
    <w:p w:rsidR="00B05D60" w:rsidRDefault="0035211E" w:rsidP="001933A7">
      <w:pPr>
        <w:pStyle w:val="Default"/>
        <w:numPr>
          <w:ilvl w:val="0"/>
          <w:numId w:val="35"/>
        </w:numPr>
        <w:spacing w:after="60"/>
        <w:rPr>
          <w:sz w:val="22"/>
          <w:szCs w:val="22"/>
        </w:rPr>
      </w:pPr>
      <w:r>
        <w:rPr>
          <w:sz w:val="22"/>
          <w:szCs w:val="22"/>
          <w:u w:val="single"/>
        </w:rPr>
        <w:t xml:space="preserve">Activated Carbon Injection </w:t>
      </w:r>
      <w:r w:rsidRPr="00B05D60">
        <w:rPr>
          <w:sz w:val="22"/>
          <w:szCs w:val="22"/>
          <w:u w:val="single"/>
        </w:rPr>
        <w:t>System</w:t>
      </w:r>
      <w:r w:rsidRPr="00B05D60">
        <w:rPr>
          <w:sz w:val="22"/>
          <w:szCs w:val="22"/>
        </w:rPr>
        <w:t xml:space="preserve">:  </w:t>
      </w:r>
      <w:r w:rsidR="00B05D60" w:rsidRPr="00B05D60">
        <w:rPr>
          <w:sz w:val="22"/>
          <w:szCs w:val="22"/>
        </w:rPr>
        <w:t xml:space="preserve">The permittee is authorized to temporarily install the delivery, conveyance, storage and spray systems associated with applying the Activated Carbon to the boiler, ESPs or ductwork in </w:t>
      </w:r>
      <w:r w:rsidR="00FE2195">
        <w:rPr>
          <w:sz w:val="22"/>
          <w:szCs w:val="22"/>
        </w:rPr>
        <w:t>u</w:t>
      </w:r>
      <w:r w:rsidR="00B05D60" w:rsidRPr="00B05D60">
        <w:rPr>
          <w:sz w:val="22"/>
          <w:szCs w:val="22"/>
        </w:rPr>
        <w:t xml:space="preserve">nits 1 and 2.  The Activated Carbon processing system must meet the reasonable requirements to minimize unconfined emissions of particulate matter (PM) and the VE standards specified in </w:t>
      </w:r>
      <w:r w:rsidR="00B05D60" w:rsidRPr="00B05D60">
        <w:rPr>
          <w:b/>
          <w:sz w:val="22"/>
          <w:szCs w:val="22"/>
        </w:rPr>
        <w:t xml:space="preserve">Conditions </w:t>
      </w:r>
      <w:r w:rsidR="00B05D60">
        <w:rPr>
          <w:b/>
          <w:sz w:val="22"/>
          <w:szCs w:val="22"/>
        </w:rPr>
        <w:t>6</w:t>
      </w:r>
      <w:r w:rsidR="00B05D60" w:rsidRPr="00B05D60">
        <w:rPr>
          <w:b/>
          <w:sz w:val="22"/>
          <w:szCs w:val="22"/>
        </w:rPr>
        <w:t xml:space="preserve"> and </w:t>
      </w:r>
      <w:r w:rsidR="00B05D60">
        <w:rPr>
          <w:b/>
          <w:sz w:val="22"/>
          <w:szCs w:val="22"/>
        </w:rPr>
        <w:t>7</w:t>
      </w:r>
      <w:r w:rsidR="00B05D60" w:rsidRPr="00B05D60">
        <w:rPr>
          <w:b/>
          <w:sz w:val="22"/>
          <w:szCs w:val="22"/>
        </w:rPr>
        <w:t xml:space="preserve"> of Section </w:t>
      </w:r>
      <w:r w:rsidR="005F5573">
        <w:rPr>
          <w:b/>
          <w:sz w:val="22"/>
          <w:szCs w:val="22"/>
        </w:rPr>
        <w:t>2</w:t>
      </w:r>
      <w:r w:rsidR="00B05D60" w:rsidRPr="00B05D60">
        <w:rPr>
          <w:sz w:val="22"/>
          <w:szCs w:val="22"/>
        </w:rPr>
        <w:t xml:space="preserve"> of this permit, respectively.  Temporary equipment consists of the following:</w:t>
      </w:r>
    </w:p>
    <w:p w:rsidR="00B05D60" w:rsidRPr="00B05D60" w:rsidRDefault="00B05D60" w:rsidP="001933A7">
      <w:pPr>
        <w:pStyle w:val="Default"/>
        <w:numPr>
          <w:ilvl w:val="0"/>
          <w:numId w:val="39"/>
        </w:numPr>
        <w:spacing w:after="60"/>
        <w:rPr>
          <w:sz w:val="22"/>
          <w:szCs w:val="22"/>
        </w:rPr>
      </w:pPr>
      <w:r w:rsidRPr="00B05D60">
        <w:rPr>
          <w:sz w:val="22"/>
          <w:szCs w:val="22"/>
        </w:rPr>
        <w:t>A trailer-mounted blower conveying PAC (powder activated carbon) through injection lances into the boiler, ESPs or ductwork.</w:t>
      </w:r>
    </w:p>
    <w:p w:rsidR="00B05D60" w:rsidRDefault="00BD1A5C" w:rsidP="001933A7">
      <w:pPr>
        <w:pStyle w:val="Default"/>
        <w:spacing w:after="60"/>
        <w:ind w:left="360"/>
        <w:rPr>
          <w:sz w:val="22"/>
          <w:szCs w:val="22"/>
        </w:rPr>
      </w:pPr>
      <w:proofErr w:type="gramStart"/>
      <w:r w:rsidRPr="00B05D60">
        <w:rPr>
          <w:sz w:val="22"/>
          <w:szCs w:val="22"/>
        </w:rPr>
        <w:t>[</w:t>
      </w:r>
      <w:r w:rsidR="00821A82">
        <w:rPr>
          <w:sz w:val="22"/>
          <w:szCs w:val="22"/>
        </w:rPr>
        <w:t>Application No. 0050014-023-AC;</w:t>
      </w:r>
      <w:r w:rsidR="00821A82" w:rsidRPr="00B05D60">
        <w:rPr>
          <w:sz w:val="22"/>
          <w:szCs w:val="22"/>
        </w:rPr>
        <w:t xml:space="preserve"> </w:t>
      </w:r>
      <w:r w:rsidRPr="00B05D60">
        <w:rPr>
          <w:sz w:val="22"/>
          <w:szCs w:val="22"/>
        </w:rPr>
        <w:t>Application No. 0</w:t>
      </w:r>
      <w:r w:rsidR="00B05D60">
        <w:rPr>
          <w:sz w:val="22"/>
          <w:szCs w:val="22"/>
        </w:rPr>
        <w:t>050014</w:t>
      </w:r>
      <w:r w:rsidRPr="00B05D60">
        <w:rPr>
          <w:sz w:val="22"/>
          <w:szCs w:val="22"/>
        </w:rPr>
        <w:t>-0</w:t>
      </w:r>
      <w:r w:rsidR="00B05D60">
        <w:rPr>
          <w:sz w:val="22"/>
          <w:szCs w:val="22"/>
        </w:rPr>
        <w:t>2</w:t>
      </w:r>
      <w:r w:rsidR="0008672A">
        <w:rPr>
          <w:sz w:val="22"/>
          <w:szCs w:val="22"/>
        </w:rPr>
        <w:t>4</w:t>
      </w:r>
      <w:r w:rsidRPr="00B05D60">
        <w:rPr>
          <w:sz w:val="22"/>
          <w:szCs w:val="22"/>
        </w:rPr>
        <w:t>-AC; Rule 62-4.070(3), F.A.C.</w:t>
      </w:r>
      <w:r w:rsidR="00A853D5">
        <w:rPr>
          <w:sz w:val="22"/>
          <w:szCs w:val="22"/>
        </w:rPr>
        <w:t>;</w:t>
      </w:r>
      <w:r w:rsidR="00A853D5" w:rsidRPr="00A853D5">
        <w:rPr>
          <w:sz w:val="22"/>
          <w:szCs w:val="22"/>
        </w:rPr>
        <w:t xml:space="preserve"> </w:t>
      </w:r>
      <w:r w:rsidR="00C5232E">
        <w:rPr>
          <w:sz w:val="22"/>
          <w:szCs w:val="22"/>
        </w:rPr>
        <w:t>Rule 62-210.200(PTE), F.A.C.</w:t>
      </w:r>
      <w:r w:rsidRPr="00B05D60">
        <w:rPr>
          <w:sz w:val="22"/>
          <w:szCs w:val="22"/>
        </w:rPr>
        <w:t>]</w:t>
      </w:r>
      <w:proofErr w:type="gramEnd"/>
    </w:p>
    <w:p w:rsidR="00B05D60" w:rsidRPr="00A853D5" w:rsidRDefault="00B05D60" w:rsidP="00B05D60">
      <w:pPr>
        <w:widowControl w:val="0"/>
        <w:numPr>
          <w:ilvl w:val="0"/>
          <w:numId w:val="35"/>
        </w:numPr>
        <w:suppressAutoHyphens/>
        <w:spacing w:after="60"/>
        <w:rPr>
          <w:sz w:val="22"/>
          <w:szCs w:val="22"/>
        </w:rPr>
      </w:pPr>
      <w:r w:rsidRPr="00A853D5">
        <w:rPr>
          <w:sz w:val="22"/>
          <w:szCs w:val="22"/>
          <w:u w:val="single"/>
        </w:rPr>
        <w:t>Trona Solution Processing Systems</w:t>
      </w:r>
      <w:r w:rsidRPr="00A853D5">
        <w:rPr>
          <w:sz w:val="22"/>
          <w:szCs w:val="22"/>
        </w:rPr>
        <w:t>:  The permittee is authorized to temporarily install the delivery, conveyance, storage and spray systems associated with applying Trona t</w:t>
      </w:r>
      <w:r w:rsidR="00C5232E">
        <w:rPr>
          <w:sz w:val="22"/>
          <w:szCs w:val="22"/>
        </w:rPr>
        <w:t>o the boiler, ESPs or ductwork in u</w:t>
      </w:r>
      <w:r w:rsidRPr="00A853D5">
        <w:rPr>
          <w:sz w:val="22"/>
          <w:szCs w:val="22"/>
        </w:rPr>
        <w:t>ni</w:t>
      </w:r>
      <w:r w:rsidR="00A853D5" w:rsidRPr="00A853D5">
        <w:rPr>
          <w:sz w:val="22"/>
          <w:szCs w:val="22"/>
        </w:rPr>
        <w:t>ts 1 and 2.  The Trona</w:t>
      </w:r>
      <w:r w:rsidRPr="00A853D5">
        <w:rPr>
          <w:sz w:val="22"/>
          <w:szCs w:val="22"/>
        </w:rPr>
        <w:t xml:space="preserve"> processing system must meet the reasonable requirements to minimize unconfined emissions of particulate matter (PM) and the VE standards specified in </w:t>
      </w:r>
      <w:r w:rsidRPr="00A853D5">
        <w:rPr>
          <w:b/>
          <w:sz w:val="22"/>
          <w:szCs w:val="22"/>
        </w:rPr>
        <w:t xml:space="preserve">Conditions </w:t>
      </w:r>
      <w:r w:rsidR="00A853D5" w:rsidRPr="00A853D5">
        <w:rPr>
          <w:b/>
          <w:sz w:val="22"/>
          <w:szCs w:val="22"/>
        </w:rPr>
        <w:t>6</w:t>
      </w:r>
      <w:r w:rsidRPr="00A853D5">
        <w:rPr>
          <w:b/>
          <w:sz w:val="22"/>
          <w:szCs w:val="22"/>
        </w:rPr>
        <w:t xml:space="preserve"> and </w:t>
      </w:r>
      <w:r w:rsidR="00A853D5" w:rsidRPr="00A853D5">
        <w:rPr>
          <w:b/>
          <w:sz w:val="22"/>
          <w:szCs w:val="22"/>
        </w:rPr>
        <w:t>7</w:t>
      </w:r>
      <w:r w:rsidRPr="00A853D5">
        <w:rPr>
          <w:b/>
          <w:sz w:val="22"/>
          <w:szCs w:val="22"/>
        </w:rPr>
        <w:t xml:space="preserve"> of Section </w:t>
      </w:r>
      <w:r w:rsidR="005F5573">
        <w:rPr>
          <w:b/>
          <w:sz w:val="22"/>
          <w:szCs w:val="22"/>
        </w:rPr>
        <w:t>2</w:t>
      </w:r>
      <w:r w:rsidRPr="00A853D5">
        <w:rPr>
          <w:sz w:val="22"/>
          <w:szCs w:val="22"/>
        </w:rPr>
        <w:t xml:space="preserve"> of this permit, respectively.  </w:t>
      </w:r>
      <w:r w:rsidR="00A853D5" w:rsidRPr="00B05D60">
        <w:rPr>
          <w:sz w:val="22"/>
          <w:szCs w:val="22"/>
        </w:rPr>
        <w:t>Temporary</w:t>
      </w:r>
      <w:r w:rsidRPr="00A853D5">
        <w:rPr>
          <w:sz w:val="22"/>
          <w:szCs w:val="22"/>
        </w:rPr>
        <w:t xml:space="preserve"> equipment consists of the following:</w:t>
      </w:r>
    </w:p>
    <w:p w:rsidR="00B05D60" w:rsidRPr="00A853D5" w:rsidRDefault="00B05D60" w:rsidP="001933A7">
      <w:pPr>
        <w:pStyle w:val="Default"/>
        <w:numPr>
          <w:ilvl w:val="1"/>
          <w:numId w:val="35"/>
        </w:numPr>
        <w:spacing w:after="60"/>
        <w:rPr>
          <w:sz w:val="22"/>
          <w:szCs w:val="22"/>
        </w:rPr>
      </w:pPr>
      <w:r w:rsidRPr="00A853D5">
        <w:rPr>
          <w:sz w:val="22"/>
          <w:szCs w:val="22"/>
        </w:rPr>
        <w:t>A temporary silo filled by tanker trucks, in-line pin mill, blower truck and small heat exchange, and injection lances for the boiler, ESPs or ductwork.</w:t>
      </w:r>
    </w:p>
    <w:p w:rsidR="00A853D5" w:rsidRDefault="00A853D5" w:rsidP="0008672A">
      <w:pPr>
        <w:pStyle w:val="Default"/>
        <w:spacing w:after="120"/>
        <w:ind w:left="360"/>
        <w:rPr>
          <w:sz w:val="22"/>
          <w:szCs w:val="22"/>
        </w:rPr>
      </w:pPr>
      <w:proofErr w:type="gramStart"/>
      <w:r w:rsidRPr="00B05D60">
        <w:rPr>
          <w:sz w:val="22"/>
          <w:szCs w:val="22"/>
        </w:rPr>
        <w:t>[</w:t>
      </w:r>
      <w:r w:rsidR="00821A82">
        <w:rPr>
          <w:sz w:val="22"/>
          <w:szCs w:val="22"/>
        </w:rPr>
        <w:t>Application No. 0050014-023-AC;</w:t>
      </w:r>
      <w:r w:rsidR="00821A82" w:rsidRPr="00B05D60">
        <w:rPr>
          <w:sz w:val="22"/>
          <w:szCs w:val="22"/>
        </w:rPr>
        <w:t xml:space="preserve"> </w:t>
      </w:r>
      <w:r w:rsidRPr="00B05D60">
        <w:rPr>
          <w:sz w:val="22"/>
          <w:szCs w:val="22"/>
        </w:rPr>
        <w:t>Application No. 0</w:t>
      </w:r>
      <w:r>
        <w:rPr>
          <w:sz w:val="22"/>
          <w:szCs w:val="22"/>
        </w:rPr>
        <w:t>050014</w:t>
      </w:r>
      <w:r w:rsidRPr="00B05D60">
        <w:rPr>
          <w:sz w:val="22"/>
          <w:szCs w:val="22"/>
        </w:rPr>
        <w:t>-0</w:t>
      </w:r>
      <w:r>
        <w:rPr>
          <w:sz w:val="22"/>
          <w:szCs w:val="22"/>
        </w:rPr>
        <w:t>2</w:t>
      </w:r>
      <w:r w:rsidR="0008672A">
        <w:rPr>
          <w:sz w:val="22"/>
          <w:szCs w:val="22"/>
        </w:rPr>
        <w:t>4</w:t>
      </w:r>
      <w:r w:rsidRPr="00B05D60">
        <w:rPr>
          <w:sz w:val="22"/>
          <w:szCs w:val="22"/>
        </w:rPr>
        <w:t>-AC; Rule 62-4.070(3), F.A.C.</w:t>
      </w:r>
      <w:r>
        <w:rPr>
          <w:sz w:val="22"/>
          <w:szCs w:val="22"/>
        </w:rPr>
        <w:t xml:space="preserve">; </w:t>
      </w:r>
      <w:r w:rsidRPr="00845DA5">
        <w:rPr>
          <w:sz w:val="22"/>
          <w:szCs w:val="22"/>
        </w:rPr>
        <w:t>Rule 62-210.200(PTE), F.A.C.</w:t>
      </w:r>
      <w:r w:rsidRPr="00B05D60">
        <w:rPr>
          <w:sz w:val="22"/>
          <w:szCs w:val="22"/>
        </w:rPr>
        <w:t>]</w:t>
      </w:r>
      <w:proofErr w:type="gramEnd"/>
    </w:p>
    <w:p w:rsidR="00BB0594" w:rsidRPr="00A40058" w:rsidRDefault="00A40058" w:rsidP="00396C2A">
      <w:pPr>
        <w:pStyle w:val="Caption"/>
        <w:tabs>
          <w:tab w:val="left" w:pos="360"/>
          <w:tab w:val="left" w:pos="720"/>
          <w:tab w:val="left" w:pos="1080"/>
          <w:tab w:val="left" w:pos="1440"/>
          <w:tab w:val="right" w:pos="10080"/>
        </w:tabs>
        <w:spacing w:before="0"/>
        <w:ind w:left="720" w:hanging="720"/>
        <w:rPr>
          <w:rFonts w:ascii="Times New Roman Bold" w:hAnsi="Times New Roman Bold"/>
          <w:caps w:val="0"/>
          <w:szCs w:val="22"/>
        </w:rPr>
      </w:pPr>
      <w:r w:rsidRPr="00A40058">
        <w:rPr>
          <w:bCs/>
          <w:szCs w:val="22"/>
        </w:rPr>
        <w:t xml:space="preserve">PERFORMANCE RESTRICTIONS </w:t>
      </w:r>
    </w:p>
    <w:p w:rsidR="00D53E85" w:rsidRPr="00D53E85" w:rsidRDefault="00D53E85" w:rsidP="001933A7">
      <w:pPr>
        <w:numPr>
          <w:ilvl w:val="0"/>
          <w:numId w:val="31"/>
        </w:numPr>
        <w:tabs>
          <w:tab w:val="left" w:pos="0"/>
          <w:tab w:val="left" w:pos="360"/>
          <w:tab w:val="left" w:pos="1080"/>
        </w:tabs>
        <w:autoSpaceDE w:val="0"/>
        <w:autoSpaceDN w:val="0"/>
        <w:adjustRightInd w:val="0"/>
        <w:spacing w:after="60"/>
        <w:rPr>
          <w:sz w:val="22"/>
          <w:szCs w:val="22"/>
          <w:u w:val="single"/>
        </w:rPr>
      </w:pPr>
      <w:r w:rsidRPr="00D53E85">
        <w:rPr>
          <w:sz w:val="22"/>
          <w:szCs w:val="22"/>
          <w:u w:val="single"/>
        </w:rPr>
        <w:t>Duration of Test</w:t>
      </w:r>
      <w:r>
        <w:rPr>
          <w:sz w:val="22"/>
          <w:szCs w:val="22"/>
          <w:u w:val="single"/>
        </w:rPr>
        <w:t xml:space="preserve"> Burn</w:t>
      </w:r>
      <w:r>
        <w:rPr>
          <w:sz w:val="22"/>
          <w:szCs w:val="22"/>
        </w:rPr>
        <w:t xml:space="preserve">:  </w:t>
      </w:r>
      <w:r w:rsidRPr="00785D8F">
        <w:rPr>
          <w:sz w:val="22"/>
          <w:szCs w:val="22"/>
        </w:rPr>
        <w:t xml:space="preserve">The test burn program is </w:t>
      </w:r>
      <w:r w:rsidR="00E20E44">
        <w:rPr>
          <w:sz w:val="22"/>
          <w:szCs w:val="22"/>
        </w:rPr>
        <w:t xml:space="preserve">for </w:t>
      </w:r>
      <w:proofErr w:type="gramStart"/>
      <w:r w:rsidR="00E20E44">
        <w:rPr>
          <w:sz w:val="22"/>
          <w:szCs w:val="22"/>
        </w:rPr>
        <w:t>a duration</w:t>
      </w:r>
      <w:proofErr w:type="gramEnd"/>
      <w:r w:rsidR="008A0B53" w:rsidRPr="00785D8F">
        <w:rPr>
          <w:sz w:val="22"/>
          <w:szCs w:val="22"/>
        </w:rPr>
        <w:t xml:space="preserve"> of</w:t>
      </w:r>
      <w:r w:rsidRPr="00785D8F">
        <w:rPr>
          <w:sz w:val="22"/>
          <w:szCs w:val="22"/>
        </w:rPr>
        <w:t xml:space="preserve"> ninety day</w:t>
      </w:r>
      <w:r w:rsidR="0008672A">
        <w:rPr>
          <w:sz w:val="22"/>
          <w:szCs w:val="22"/>
        </w:rPr>
        <w:t>s</w:t>
      </w:r>
      <w:r w:rsidR="00E20E44">
        <w:rPr>
          <w:sz w:val="22"/>
          <w:szCs w:val="22"/>
        </w:rPr>
        <w:t xml:space="preserve"> to </w:t>
      </w:r>
      <w:r w:rsidRPr="00785D8F">
        <w:rPr>
          <w:sz w:val="22"/>
          <w:szCs w:val="22"/>
        </w:rPr>
        <w:t>determine whether the fuel blend along with post combustion controls reduces overall emissions impact.</w:t>
      </w:r>
      <w:r w:rsidR="008A0B53" w:rsidRPr="00785D8F">
        <w:rPr>
          <w:sz w:val="22"/>
          <w:szCs w:val="22"/>
        </w:rPr>
        <w:t xml:space="preserve">  The </w:t>
      </w:r>
      <w:r w:rsidR="0008672A">
        <w:rPr>
          <w:sz w:val="22"/>
          <w:szCs w:val="22"/>
        </w:rPr>
        <w:t>ninety</w:t>
      </w:r>
      <w:r w:rsidR="008A0B53" w:rsidRPr="00785D8F">
        <w:rPr>
          <w:sz w:val="22"/>
          <w:szCs w:val="22"/>
        </w:rPr>
        <w:t xml:space="preserve"> </w:t>
      </w:r>
      <w:r w:rsidR="008A0B53" w:rsidRPr="00785D8F">
        <w:rPr>
          <w:sz w:val="22"/>
          <w:szCs w:val="22"/>
        </w:rPr>
        <w:lastRenderedPageBreak/>
        <w:t xml:space="preserve">days do not have to be consecutive, i.e.,  days may be broken into testing periods so long as all testing is concluded by </w:t>
      </w:r>
      <w:r w:rsidR="0008672A">
        <w:rPr>
          <w:sz w:val="22"/>
          <w:szCs w:val="22"/>
        </w:rPr>
        <w:t>May</w:t>
      </w:r>
      <w:r w:rsidR="008A0B53" w:rsidRPr="00785D8F">
        <w:rPr>
          <w:sz w:val="22"/>
          <w:szCs w:val="22"/>
        </w:rPr>
        <w:t xml:space="preserve"> </w:t>
      </w:r>
      <w:r w:rsidR="0008672A">
        <w:rPr>
          <w:sz w:val="22"/>
          <w:szCs w:val="22"/>
        </w:rPr>
        <w:t>1</w:t>
      </w:r>
      <w:r w:rsidR="008A0B53" w:rsidRPr="00785D8F">
        <w:rPr>
          <w:sz w:val="22"/>
          <w:szCs w:val="22"/>
        </w:rPr>
        <w:t>, 201</w:t>
      </w:r>
      <w:r w:rsidR="0008672A">
        <w:rPr>
          <w:sz w:val="22"/>
          <w:szCs w:val="22"/>
        </w:rPr>
        <w:t>4</w:t>
      </w:r>
      <w:r w:rsidR="008A0B53" w:rsidRPr="00785D8F">
        <w:rPr>
          <w:sz w:val="22"/>
          <w:szCs w:val="22"/>
        </w:rPr>
        <w:t xml:space="preserve">. </w:t>
      </w:r>
      <w:r w:rsidR="008A0B53">
        <w:rPr>
          <w:szCs w:val="22"/>
        </w:rPr>
        <w:t xml:space="preserve"> </w:t>
      </w:r>
      <w:r w:rsidR="00821A82">
        <w:rPr>
          <w:szCs w:val="22"/>
        </w:rPr>
        <w:t>[</w:t>
      </w:r>
      <w:r w:rsidR="008A0B53">
        <w:rPr>
          <w:sz w:val="22"/>
          <w:szCs w:val="22"/>
        </w:rPr>
        <w:t xml:space="preserve">Application No. </w:t>
      </w:r>
      <w:r w:rsidR="00A853D5">
        <w:rPr>
          <w:sz w:val="22"/>
          <w:szCs w:val="22"/>
        </w:rPr>
        <w:t>0050014</w:t>
      </w:r>
      <w:r w:rsidR="008A0B53">
        <w:rPr>
          <w:sz w:val="22"/>
          <w:szCs w:val="22"/>
        </w:rPr>
        <w:t>-0</w:t>
      </w:r>
      <w:r w:rsidR="00A853D5">
        <w:rPr>
          <w:sz w:val="22"/>
          <w:szCs w:val="22"/>
        </w:rPr>
        <w:t>2</w:t>
      </w:r>
      <w:r w:rsidR="0008672A">
        <w:rPr>
          <w:sz w:val="22"/>
          <w:szCs w:val="22"/>
        </w:rPr>
        <w:t>4</w:t>
      </w:r>
      <w:r w:rsidR="008A0B53">
        <w:rPr>
          <w:sz w:val="22"/>
          <w:szCs w:val="22"/>
        </w:rPr>
        <w:t>-AC; Rule 62-4.070(3), F.A.C.]</w:t>
      </w:r>
    </w:p>
    <w:p w:rsidR="00B341AB" w:rsidRPr="001933A7" w:rsidRDefault="00B341AB" w:rsidP="00D53E85">
      <w:pPr>
        <w:numPr>
          <w:ilvl w:val="0"/>
          <w:numId w:val="31"/>
        </w:numPr>
        <w:tabs>
          <w:tab w:val="left" w:pos="360"/>
          <w:tab w:val="left" w:pos="1080"/>
        </w:tabs>
        <w:autoSpaceDE w:val="0"/>
        <w:autoSpaceDN w:val="0"/>
        <w:adjustRightInd w:val="0"/>
        <w:spacing w:after="120"/>
        <w:rPr>
          <w:sz w:val="22"/>
          <w:szCs w:val="22"/>
        </w:rPr>
      </w:pPr>
      <w:r w:rsidRPr="003E6DB8">
        <w:rPr>
          <w:sz w:val="22"/>
          <w:szCs w:val="22"/>
          <w:u w:val="single"/>
        </w:rPr>
        <w:t>Emission Increase</w:t>
      </w:r>
      <w:r>
        <w:rPr>
          <w:sz w:val="22"/>
          <w:szCs w:val="22"/>
          <w:u w:val="single"/>
        </w:rPr>
        <w:t>s</w:t>
      </w:r>
      <w:r>
        <w:rPr>
          <w:sz w:val="22"/>
          <w:szCs w:val="22"/>
        </w:rPr>
        <w:t xml:space="preserve">:  </w:t>
      </w:r>
      <w:r w:rsidRPr="003E3AAA">
        <w:rPr>
          <w:sz w:val="22"/>
          <w:szCs w:val="22"/>
        </w:rPr>
        <w:t xml:space="preserve">This permit does not authorize </w:t>
      </w:r>
      <w:r>
        <w:rPr>
          <w:sz w:val="22"/>
          <w:szCs w:val="22"/>
        </w:rPr>
        <w:t xml:space="preserve">major modifications or increases in capacity.  </w:t>
      </w:r>
      <w:r>
        <w:rPr>
          <w:sz w:val="22"/>
          <w:szCs w:val="22"/>
        </w:rPr>
        <w:br/>
        <w:t>[Rule 62-210.200, F.A.C. (Definitions: Major Modification, Potential-to-Emit, Actual Baseline Emissions; Projected Actual Emissions and Significant Emissions Rate)]</w:t>
      </w:r>
      <w:r w:rsidR="00BD1A5C">
        <w:rPr>
          <w:sz w:val="22"/>
          <w:szCs w:val="22"/>
        </w:rPr>
        <w:t xml:space="preserve">  </w:t>
      </w:r>
    </w:p>
    <w:p w:rsidR="009A602D" w:rsidRPr="009A602D" w:rsidRDefault="009A602D" w:rsidP="009A602D">
      <w:pPr>
        <w:tabs>
          <w:tab w:val="left" w:pos="360"/>
          <w:tab w:val="left" w:pos="720"/>
          <w:tab w:val="left" w:pos="1080"/>
        </w:tabs>
        <w:autoSpaceDE w:val="0"/>
        <w:autoSpaceDN w:val="0"/>
        <w:adjustRightInd w:val="0"/>
        <w:spacing w:after="120"/>
        <w:rPr>
          <w:b/>
          <w:bCs/>
          <w:sz w:val="22"/>
          <w:szCs w:val="22"/>
        </w:rPr>
      </w:pPr>
      <w:r>
        <w:rPr>
          <w:b/>
          <w:bCs/>
          <w:sz w:val="22"/>
          <w:szCs w:val="22"/>
        </w:rPr>
        <w:t>TEST SCHEDULE</w:t>
      </w:r>
    </w:p>
    <w:p w:rsidR="006A7B3A" w:rsidRPr="009B15DC" w:rsidRDefault="009A602D" w:rsidP="009A602D">
      <w:pPr>
        <w:numPr>
          <w:ilvl w:val="0"/>
          <w:numId w:val="31"/>
        </w:numPr>
        <w:tabs>
          <w:tab w:val="left" w:pos="360"/>
          <w:tab w:val="left" w:pos="1080"/>
        </w:tabs>
        <w:autoSpaceDE w:val="0"/>
        <w:autoSpaceDN w:val="0"/>
        <w:adjustRightInd w:val="0"/>
        <w:spacing w:after="120"/>
        <w:rPr>
          <w:sz w:val="22"/>
          <w:szCs w:val="22"/>
        </w:rPr>
      </w:pPr>
      <w:r w:rsidRPr="009B15DC">
        <w:rPr>
          <w:sz w:val="22"/>
          <w:szCs w:val="22"/>
          <w:u w:val="single"/>
        </w:rPr>
        <w:t xml:space="preserve">Compliance </w:t>
      </w:r>
      <w:r w:rsidR="00883F3B" w:rsidRPr="009B15DC">
        <w:rPr>
          <w:sz w:val="22"/>
          <w:szCs w:val="22"/>
          <w:u w:val="single"/>
        </w:rPr>
        <w:t>Authority Test Schedule Notification</w:t>
      </w:r>
      <w:r w:rsidR="00883F3B" w:rsidRPr="009B15DC">
        <w:rPr>
          <w:sz w:val="22"/>
          <w:szCs w:val="22"/>
        </w:rPr>
        <w:t xml:space="preserve">:  Fifteen days (15) prior to the application of the additives, the permittee shall provide to the Compliance Authority in writing a test schedule.  At a minimum the schedule shall include the test dates for each trial burn, the planned duration of each trial burn and the air emission tests that will be conducted during each trial burn (stack test or Continuous Emission Monitor (CEM) data).  </w:t>
      </w:r>
      <w:r w:rsidR="00F56949">
        <w:rPr>
          <w:sz w:val="22"/>
          <w:szCs w:val="22"/>
        </w:rPr>
        <w:t xml:space="preserve">Any trial burn that results in </w:t>
      </w:r>
      <w:r w:rsidR="0066453C">
        <w:rPr>
          <w:sz w:val="22"/>
          <w:szCs w:val="22"/>
        </w:rPr>
        <w:t>an</w:t>
      </w:r>
      <w:r w:rsidR="00F56949">
        <w:rPr>
          <w:sz w:val="22"/>
          <w:szCs w:val="22"/>
        </w:rPr>
        <w:t xml:space="preserve"> </w:t>
      </w:r>
      <w:r w:rsidR="0066453C">
        <w:rPr>
          <w:sz w:val="22"/>
          <w:szCs w:val="22"/>
        </w:rPr>
        <w:t>exceedance</w:t>
      </w:r>
      <w:r w:rsidR="00F56949">
        <w:rPr>
          <w:sz w:val="22"/>
          <w:szCs w:val="22"/>
        </w:rPr>
        <w:t xml:space="preserve"> of emission limits specified in any valid air construction and Title V operation permits (</w:t>
      </w:r>
      <w:r w:rsidR="00F56949" w:rsidRPr="007C79A1">
        <w:rPr>
          <w:b/>
          <w:sz w:val="22"/>
          <w:szCs w:val="22"/>
        </w:rPr>
        <w:t xml:space="preserve">see Condition 1 of this </w:t>
      </w:r>
      <w:r w:rsidR="00F56949" w:rsidRPr="00F56949">
        <w:rPr>
          <w:b/>
          <w:sz w:val="22"/>
          <w:szCs w:val="22"/>
        </w:rPr>
        <w:t>subsection</w:t>
      </w:r>
      <w:r w:rsidR="00F56949" w:rsidRPr="00F56949">
        <w:rPr>
          <w:sz w:val="22"/>
          <w:szCs w:val="22"/>
        </w:rPr>
        <w:t>) shall cease operation as soon as possible, but in no circumstances shall more than 4 hours pass in any day before operations cease or returned to normal unit operation.</w:t>
      </w:r>
      <w:r w:rsidR="000D1890" w:rsidRPr="009B15DC">
        <w:rPr>
          <w:sz w:val="22"/>
          <w:szCs w:val="22"/>
        </w:rPr>
        <w:br/>
      </w:r>
      <w:r w:rsidR="00FA2B4B" w:rsidRPr="009B15DC">
        <w:rPr>
          <w:sz w:val="22"/>
          <w:szCs w:val="22"/>
        </w:rPr>
        <w:t>[Rule 62-4.070(3), F.A.C.;</w:t>
      </w:r>
      <w:r w:rsidRPr="009B15DC">
        <w:rPr>
          <w:sz w:val="22"/>
          <w:szCs w:val="22"/>
        </w:rPr>
        <w:t xml:space="preserve"> Rule 62-210.200(PTE), F.A.C.]</w:t>
      </w:r>
    </w:p>
    <w:p w:rsidR="009A602D" w:rsidRPr="009B15DC" w:rsidRDefault="009A602D" w:rsidP="009A602D">
      <w:pPr>
        <w:tabs>
          <w:tab w:val="left" w:pos="360"/>
          <w:tab w:val="left" w:pos="1080"/>
        </w:tabs>
        <w:autoSpaceDE w:val="0"/>
        <w:autoSpaceDN w:val="0"/>
        <w:adjustRightInd w:val="0"/>
        <w:spacing w:after="120"/>
        <w:rPr>
          <w:sz w:val="22"/>
          <w:szCs w:val="22"/>
        </w:rPr>
      </w:pPr>
      <w:r w:rsidRPr="009B15DC">
        <w:rPr>
          <w:b/>
          <w:bCs/>
          <w:sz w:val="22"/>
          <w:szCs w:val="22"/>
        </w:rPr>
        <w:t>MONITORING REQUIREMENTS</w:t>
      </w:r>
    </w:p>
    <w:p w:rsidR="006A7B3A" w:rsidRDefault="00B115C7" w:rsidP="00C460EA">
      <w:pPr>
        <w:numPr>
          <w:ilvl w:val="0"/>
          <w:numId w:val="31"/>
        </w:numPr>
        <w:tabs>
          <w:tab w:val="left" w:pos="360"/>
          <w:tab w:val="left" w:pos="1080"/>
        </w:tabs>
        <w:autoSpaceDE w:val="0"/>
        <w:autoSpaceDN w:val="0"/>
        <w:adjustRightInd w:val="0"/>
        <w:spacing w:after="120"/>
        <w:rPr>
          <w:sz w:val="22"/>
          <w:szCs w:val="22"/>
        </w:rPr>
      </w:pPr>
      <w:r w:rsidRPr="00F00C8D">
        <w:rPr>
          <w:sz w:val="22"/>
          <w:szCs w:val="22"/>
          <w:u w:val="single"/>
        </w:rPr>
        <w:t>T</w:t>
      </w:r>
      <w:r w:rsidR="00A57E8C" w:rsidRPr="00F00C8D">
        <w:rPr>
          <w:sz w:val="22"/>
          <w:szCs w:val="22"/>
          <w:u w:val="single"/>
        </w:rPr>
        <w:t>est Burn</w:t>
      </w:r>
      <w:r w:rsidR="00C460EA" w:rsidRPr="00F00C8D">
        <w:rPr>
          <w:sz w:val="22"/>
          <w:szCs w:val="22"/>
          <w:u w:val="single"/>
        </w:rPr>
        <w:t xml:space="preserve"> Emissions</w:t>
      </w:r>
      <w:r w:rsidRPr="00C43DFB">
        <w:rPr>
          <w:sz w:val="22"/>
          <w:szCs w:val="22"/>
        </w:rPr>
        <w:t xml:space="preserve">: </w:t>
      </w:r>
      <w:r w:rsidR="00DC0BF5" w:rsidRPr="00C43DFB">
        <w:rPr>
          <w:sz w:val="22"/>
          <w:szCs w:val="22"/>
        </w:rPr>
        <w:t xml:space="preserve"> </w:t>
      </w:r>
      <w:r w:rsidR="000926CA" w:rsidRPr="00C43DFB">
        <w:rPr>
          <w:sz w:val="22"/>
          <w:szCs w:val="22"/>
        </w:rPr>
        <w:t xml:space="preserve">Combined Unit 1 and 2 stack emissions </w:t>
      </w:r>
      <w:r w:rsidR="00C460EA" w:rsidRPr="00C43DFB">
        <w:rPr>
          <w:sz w:val="22"/>
          <w:szCs w:val="22"/>
        </w:rPr>
        <w:t xml:space="preserve">shall be determined by CEMS for </w:t>
      </w:r>
      <w:r w:rsidR="0066453C" w:rsidRPr="00C43DFB">
        <w:rPr>
          <w:sz w:val="22"/>
          <w:szCs w:val="22"/>
        </w:rPr>
        <w:t>NO</w:t>
      </w:r>
      <w:r w:rsidR="0066453C" w:rsidRPr="00C43DFB">
        <w:rPr>
          <w:sz w:val="22"/>
          <w:szCs w:val="22"/>
          <w:vertAlign w:val="subscript"/>
        </w:rPr>
        <w:t>X</w:t>
      </w:r>
      <w:r w:rsidR="009B15DC" w:rsidRPr="00C43DFB">
        <w:rPr>
          <w:sz w:val="22"/>
          <w:szCs w:val="22"/>
        </w:rPr>
        <w:t xml:space="preserve">, </w:t>
      </w:r>
      <w:r w:rsidR="0066453C" w:rsidRPr="00C43DFB">
        <w:rPr>
          <w:sz w:val="22"/>
          <w:szCs w:val="22"/>
        </w:rPr>
        <w:t>SO</w:t>
      </w:r>
      <w:r w:rsidR="0066453C" w:rsidRPr="00C43DFB">
        <w:rPr>
          <w:sz w:val="22"/>
          <w:szCs w:val="22"/>
          <w:vertAlign w:val="subscript"/>
        </w:rPr>
        <w:t>2</w:t>
      </w:r>
      <w:r w:rsidRPr="00C43DFB">
        <w:rPr>
          <w:sz w:val="14"/>
          <w:szCs w:val="14"/>
        </w:rPr>
        <w:t xml:space="preserve">, </w:t>
      </w:r>
      <w:r w:rsidR="00C460EA" w:rsidRPr="00C43DFB">
        <w:rPr>
          <w:sz w:val="22"/>
          <w:szCs w:val="22"/>
        </w:rPr>
        <w:t xml:space="preserve">and a continuous opacity monitor (COM) for VE, when firing representative </w:t>
      </w:r>
      <w:r w:rsidR="00FD0B1A" w:rsidRPr="00C43DFB">
        <w:rPr>
          <w:sz w:val="22"/>
          <w:szCs w:val="22"/>
        </w:rPr>
        <w:t xml:space="preserve">coal or </w:t>
      </w:r>
      <w:r w:rsidR="00C460EA" w:rsidRPr="00C43DFB">
        <w:rPr>
          <w:sz w:val="22"/>
          <w:szCs w:val="22"/>
        </w:rPr>
        <w:t xml:space="preserve">coal fuel blends </w:t>
      </w:r>
      <w:r w:rsidRPr="00C43DFB">
        <w:rPr>
          <w:sz w:val="22"/>
          <w:szCs w:val="22"/>
        </w:rPr>
        <w:t xml:space="preserve">and injection of </w:t>
      </w:r>
      <w:r w:rsidR="009B15DC" w:rsidRPr="00C43DFB">
        <w:rPr>
          <w:sz w:val="22"/>
          <w:szCs w:val="22"/>
        </w:rPr>
        <w:t xml:space="preserve">Trona, </w:t>
      </w:r>
      <w:r w:rsidRPr="00C43DFB">
        <w:rPr>
          <w:sz w:val="22"/>
          <w:szCs w:val="22"/>
        </w:rPr>
        <w:t>hydrated lime</w:t>
      </w:r>
      <w:r w:rsidR="009B15DC" w:rsidRPr="00C43DFB">
        <w:rPr>
          <w:sz w:val="22"/>
          <w:szCs w:val="22"/>
        </w:rPr>
        <w:t>,</w:t>
      </w:r>
      <w:r w:rsidRPr="00C43DFB">
        <w:rPr>
          <w:sz w:val="22"/>
          <w:szCs w:val="22"/>
        </w:rPr>
        <w:t xml:space="preserve"> and activated carbon </w:t>
      </w:r>
      <w:r w:rsidR="00C460EA" w:rsidRPr="00C43DFB">
        <w:rPr>
          <w:sz w:val="22"/>
          <w:szCs w:val="22"/>
        </w:rPr>
        <w:t xml:space="preserve">in </w:t>
      </w:r>
      <w:r w:rsidR="00F00C8D" w:rsidRPr="00C43DFB">
        <w:rPr>
          <w:sz w:val="22"/>
          <w:szCs w:val="22"/>
        </w:rPr>
        <w:t xml:space="preserve">units 1 or 2 during each trial burn. </w:t>
      </w:r>
      <w:r w:rsidR="009B15DC" w:rsidRPr="00C43DFB">
        <w:rPr>
          <w:sz w:val="22"/>
          <w:szCs w:val="22"/>
        </w:rPr>
        <w:t xml:space="preserve"> </w:t>
      </w:r>
      <w:r w:rsidR="00F00C8D" w:rsidRPr="00C43DFB">
        <w:rPr>
          <w:sz w:val="22"/>
          <w:szCs w:val="22"/>
        </w:rPr>
        <w:t>HCl and Hg e</w:t>
      </w:r>
      <w:r w:rsidR="009B15DC" w:rsidRPr="00C43DFB">
        <w:rPr>
          <w:sz w:val="22"/>
          <w:szCs w:val="22"/>
        </w:rPr>
        <w:t>missions shall be measur</w:t>
      </w:r>
      <w:r w:rsidR="00F00C8D" w:rsidRPr="00C43DFB">
        <w:rPr>
          <w:sz w:val="22"/>
          <w:szCs w:val="22"/>
        </w:rPr>
        <w:t xml:space="preserve">ed </w:t>
      </w:r>
      <w:r w:rsidR="000926CA" w:rsidRPr="00C43DFB">
        <w:rPr>
          <w:sz w:val="22"/>
          <w:szCs w:val="22"/>
        </w:rPr>
        <w:t xml:space="preserve">periodically </w:t>
      </w:r>
      <w:r w:rsidR="00F00C8D" w:rsidRPr="00C43DFB">
        <w:rPr>
          <w:sz w:val="22"/>
          <w:szCs w:val="22"/>
        </w:rPr>
        <w:t xml:space="preserve">by CEMS or equivalent </w:t>
      </w:r>
      <w:r w:rsidR="0012781D" w:rsidRPr="00C43DFB">
        <w:rPr>
          <w:sz w:val="22"/>
          <w:szCs w:val="22"/>
        </w:rPr>
        <w:t>methods</w:t>
      </w:r>
      <w:r w:rsidR="00DC0BF5" w:rsidRPr="00C43DFB">
        <w:rPr>
          <w:sz w:val="22"/>
          <w:szCs w:val="22"/>
        </w:rPr>
        <w:t xml:space="preserve"> </w:t>
      </w:r>
      <w:r w:rsidR="0012781D" w:rsidRPr="00C43DFB">
        <w:rPr>
          <w:sz w:val="22"/>
          <w:szCs w:val="22"/>
        </w:rPr>
        <w:t>when</w:t>
      </w:r>
      <w:r w:rsidR="009B15DC" w:rsidRPr="00C43DFB">
        <w:rPr>
          <w:sz w:val="22"/>
          <w:szCs w:val="22"/>
        </w:rPr>
        <w:t xml:space="preserve"> firing representative coal</w:t>
      </w:r>
      <w:r w:rsidR="00FD0B1A" w:rsidRPr="00C43DFB">
        <w:rPr>
          <w:sz w:val="22"/>
          <w:szCs w:val="22"/>
        </w:rPr>
        <w:t xml:space="preserve"> or coal</w:t>
      </w:r>
      <w:r w:rsidR="009B15DC" w:rsidRPr="00C43DFB">
        <w:rPr>
          <w:sz w:val="22"/>
          <w:szCs w:val="22"/>
        </w:rPr>
        <w:t xml:space="preserve"> fuel blends and injection of Trona, hydrated lime, and activated carbon</w:t>
      </w:r>
      <w:r w:rsidR="00F00C8D" w:rsidRPr="00C43DFB">
        <w:rPr>
          <w:sz w:val="22"/>
          <w:szCs w:val="22"/>
        </w:rPr>
        <w:t xml:space="preserve"> in u</w:t>
      </w:r>
      <w:r w:rsidR="009B15DC" w:rsidRPr="00C43DFB">
        <w:rPr>
          <w:sz w:val="22"/>
          <w:szCs w:val="22"/>
        </w:rPr>
        <w:t>nit</w:t>
      </w:r>
      <w:r w:rsidR="00F00C8D" w:rsidRPr="00C43DFB">
        <w:rPr>
          <w:sz w:val="22"/>
          <w:szCs w:val="22"/>
        </w:rPr>
        <w:t>s</w:t>
      </w:r>
      <w:r w:rsidR="009B15DC" w:rsidRPr="00C43DFB">
        <w:rPr>
          <w:sz w:val="22"/>
          <w:szCs w:val="22"/>
        </w:rPr>
        <w:t xml:space="preserve"> 1 or 2 during each trial burn.  Opacity</w:t>
      </w:r>
      <w:r w:rsidR="009B15DC" w:rsidRPr="00F00C8D">
        <w:rPr>
          <w:sz w:val="22"/>
          <w:szCs w:val="22"/>
        </w:rPr>
        <w:t xml:space="preserve"> will be used as indicator tool to estimate PM emissions and a representative number of PM stack tests will be conducted using EPA Method 5 or equivalent emissions tests. </w:t>
      </w:r>
      <w:r w:rsidR="00F00C8D" w:rsidRPr="00F00C8D">
        <w:rPr>
          <w:sz w:val="22"/>
          <w:szCs w:val="22"/>
        </w:rPr>
        <w:t xml:space="preserve"> </w:t>
      </w:r>
      <w:r w:rsidR="00CB2EE0">
        <w:rPr>
          <w:sz w:val="22"/>
          <w:szCs w:val="22"/>
        </w:rPr>
        <w:t>At least one PM stack test shall be conducted during a representative trial of each individual acid gas sorbent and when an acid gas sorbent is used in combination with ACI.  Te</w:t>
      </w:r>
      <w:r w:rsidR="009B15DC" w:rsidRPr="00F00C8D">
        <w:rPr>
          <w:sz w:val="22"/>
          <w:szCs w:val="22"/>
        </w:rPr>
        <w:t>st results shall be recorded in units of</w:t>
      </w:r>
      <w:r w:rsidR="0066453C">
        <w:rPr>
          <w:sz w:val="22"/>
          <w:szCs w:val="22"/>
        </w:rPr>
        <w:t xml:space="preserve"> pounds per MMBtu</w:t>
      </w:r>
      <w:r w:rsidR="00671A94">
        <w:rPr>
          <w:sz w:val="22"/>
          <w:szCs w:val="22"/>
        </w:rPr>
        <w:t xml:space="preserve"> (lb/MMBtu)</w:t>
      </w:r>
      <w:r w:rsidR="009B15DC" w:rsidRPr="00F00C8D">
        <w:rPr>
          <w:sz w:val="22"/>
          <w:szCs w:val="22"/>
        </w:rPr>
        <w:t xml:space="preserve">. </w:t>
      </w:r>
      <w:r w:rsidR="00C460EA" w:rsidRPr="00F00C8D">
        <w:rPr>
          <w:sz w:val="22"/>
          <w:szCs w:val="22"/>
        </w:rPr>
        <w:t xml:space="preserve"> [</w:t>
      </w:r>
      <w:r w:rsidR="00C460EA">
        <w:rPr>
          <w:sz w:val="22"/>
          <w:szCs w:val="22"/>
        </w:rPr>
        <w:t xml:space="preserve">Application No. </w:t>
      </w:r>
      <w:r w:rsidR="00F00C8D">
        <w:rPr>
          <w:sz w:val="22"/>
          <w:szCs w:val="22"/>
        </w:rPr>
        <w:t>0050014</w:t>
      </w:r>
      <w:r w:rsidR="00C460EA">
        <w:rPr>
          <w:sz w:val="22"/>
          <w:szCs w:val="22"/>
        </w:rPr>
        <w:t>-0</w:t>
      </w:r>
      <w:r w:rsidR="00F00C8D">
        <w:rPr>
          <w:sz w:val="22"/>
          <w:szCs w:val="22"/>
        </w:rPr>
        <w:t>2</w:t>
      </w:r>
      <w:r w:rsidR="00142282">
        <w:rPr>
          <w:sz w:val="22"/>
          <w:szCs w:val="22"/>
        </w:rPr>
        <w:t>4</w:t>
      </w:r>
      <w:r w:rsidR="00C460EA">
        <w:rPr>
          <w:sz w:val="22"/>
          <w:szCs w:val="22"/>
        </w:rPr>
        <w:t xml:space="preserve">-AC; </w:t>
      </w:r>
      <w:r w:rsidR="00A57E8C">
        <w:rPr>
          <w:sz w:val="22"/>
          <w:szCs w:val="22"/>
        </w:rPr>
        <w:t>Rule 62-210.200(PTE), F.A.</w:t>
      </w:r>
      <w:r w:rsidR="00FA2B4B">
        <w:rPr>
          <w:sz w:val="22"/>
          <w:szCs w:val="22"/>
        </w:rPr>
        <w:t>C.;</w:t>
      </w:r>
      <w:r w:rsidR="00C460EA">
        <w:rPr>
          <w:sz w:val="22"/>
          <w:szCs w:val="22"/>
        </w:rPr>
        <w:t xml:space="preserve"> Rule 62-4.070(3), F.A.C.]</w:t>
      </w:r>
    </w:p>
    <w:p w:rsidR="000614F0" w:rsidRPr="0097112E" w:rsidRDefault="000614F0" w:rsidP="00C460EA">
      <w:pPr>
        <w:numPr>
          <w:ilvl w:val="0"/>
          <w:numId w:val="31"/>
        </w:numPr>
        <w:tabs>
          <w:tab w:val="left" w:pos="360"/>
          <w:tab w:val="left" w:pos="1080"/>
        </w:tabs>
        <w:autoSpaceDE w:val="0"/>
        <w:autoSpaceDN w:val="0"/>
        <w:adjustRightInd w:val="0"/>
        <w:spacing w:after="120"/>
        <w:rPr>
          <w:sz w:val="22"/>
          <w:szCs w:val="22"/>
        </w:rPr>
      </w:pPr>
      <w:r w:rsidRPr="00285C14">
        <w:rPr>
          <w:bCs/>
          <w:sz w:val="22"/>
          <w:szCs w:val="22"/>
          <w:u w:val="single"/>
        </w:rPr>
        <w:t>Monitoring of Operations</w:t>
      </w:r>
      <w:r w:rsidRPr="00285C14">
        <w:rPr>
          <w:bCs/>
          <w:sz w:val="22"/>
          <w:szCs w:val="22"/>
        </w:rPr>
        <w:t xml:space="preserve">: </w:t>
      </w:r>
      <w:r>
        <w:rPr>
          <w:bCs/>
          <w:sz w:val="22"/>
          <w:szCs w:val="22"/>
        </w:rPr>
        <w:t xml:space="preserve"> </w:t>
      </w:r>
      <w:r w:rsidRPr="00285C14">
        <w:rPr>
          <w:bCs/>
          <w:sz w:val="22"/>
          <w:szCs w:val="22"/>
        </w:rPr>
        <w:t>For each trial</w:t>
      </w:r>
      <w:r>
        <w:rPr>
          <w:bCs/>
          <w:sz w:val="22"/>
          <w:szCs w:val="22"/>
        </w:rPr>
        <w:t xml:space="preserve"> test burn on each unit</w:t>
      </w:r>
      <w:r w:rsidRPr="00285C14">
        <w:rPr>
          <w:bCs/>
          <w:sz w:val="22"/>
          <w:szCs w:val="22"/>
        </w:rPr>
        <w:t xml:space="preserve">, the permittee shall conduct the </w:t>
      </w:r>
      <w:r w:rsidRPr="000614F0">
        <w:rPr>
          <w:bCs/>
          <w:sz w:val="22"/>
          <w:szCs w:val="22"/>
        </w:rPr>
        <w:t>following monitoring:  the type, amount, and heat input of coal fired; electrical outputs; hydrated lime</w:t>
      </w:r>
      <w:r w:rsidRPr="00285C14">
        <w:rPr>
          <w:bCs/>
          <w:sz w:val="22"/>
          <w:szCs w:val="22"/>
        </w:rPr>
        <w:t xml:space="preserve"> injection rates</w:t>
      </w:r>
      <w:r>
        <w:rPr>
          <w:bCs/>
          <w:sz w:val="22"/>
          <w:szCs w:val="22"/>
        </w:rPr>
        <w:t>; activated carbon injection rates</w:t>
      </w:r>
      <w:r w:rsidR="00F00C8D">
        <w:rPr>
          <w:bCs/>
          <w:sz w:val="22"/>
          <w:szCs w:val="22"/>
        </w:rPr>
        <w:t>; Trona injection rates</w:t>
      </w:r>
      <w:r w:rsidR="00142282">
        <w:rPr>
          <w:bCs/>
          <w:sz w:val="22"/>
          <w:szCs w:val="22"/>
        </w:rPr>
        <w:t>.</w:t>
      </w:r>
      <w:r w:rsidRPr="005C1513">
        <w:rPr>
          <w:bCs/>
          <w:strike/>
          <w:sz w:val="22"/>
          <w:szCs w:val="22"/>
        </w:rPr>
        <w:br/>
      </w:r>
      <w:r w:rsidRPr="00285C14">
        <w:rPr>
          <w:bCs/>
          <w:sz w:val="22"/>
          <w:szCs w:val="22"/>
        </w:rPr>
        <w:t>[</w:t>
      </w:r>
      <w:r w:rsidRPr="003B11B3">
        <w:rPr>
          <w:sz w:val="22"/>
          <w:szCs w:val="22"/>
        </w:rPr>
        <w:t xml:space="preserve">Application No. </w:t>
      </w:r>
      <w:r w:rsidR="00F00C8D">
        <w:rPr>
          <w:sz w:val="22"/>
          <w:szCs w:val="22"/>
        </w:rPr>
        <w:t>0050014</w:t>
      </w:r>
      <w:r w:rsidRPr="000614F0">
        <w:rPr>
          <w:sz w:val="22"/>
          <w:szCs w:val="22"/>
        </w:rPr>
        <w:t>-0</w:t>
      </w:r>
      <w:r w:rsidR="00F00C8D">
        <w:rPr>
          <w:sz w:val="22"/>
          <w:szCs w:val="22"/>
        </w:rPr>
        <w:t>2</w:t>
      </w:r>
      <w:r w:rsidR="00142282">
        <w:rPr>
          <w:sz w:val="22"/>
          <w:szCs w:val="22"/>
        </w:rPr>
        <w:t>4</w:t>
      </w:r>
      <w:r w:rsidRPr="000614F0">
        <w:rPr>
          <w:sz w:val="22"/>
          <w:szCs w:val="22"/>
        </w:rPr>
        <w:t>-AC;</w:t>
      </w:r>
      <w:r>
        <w:rPr>
          <w:sz w:val="22"/>
          <w:szCs w:val="22"/>
        </w:rPr>
        <w:t xml:space="preserve"> </w:t>
      </w:r>
      <w:r w:rsidRPr="00AB55FC">
        <w:rPr>
          <w:sz w:val="22"/>
          <w:szCs w:val="22"/>
        </w:rPr>
        <w:t>Rule 62-210.200(PTE), F.A.C.</w:t>
      </w:r>
      <w:r w:rsidR="00FA2B4B">
        <w:rPr>
          <w:sz w:val="22"/>
          <w:szCs w:val="22"/>
        </w:rPr>
        <w:t>;</w:t>
      </w:r>
      <w:r w:rsidRPr="00F121B2">
        <w:rPr>
          <w:bCs/>
          <w:sz w:val="22"/>
          <w:szCs w:val="22"/>
        </w:rPr>
        <w:t xml:space="preserve"> </w:t>
      </w:r>
      <w:r w:rsidRPr="00285C14">
        <w:rPr>
          <w:bCs/>
          <w:sz w:val="22"/>
          <w:szCs w:val="22"/>
        </w:rPr>
        <w:t>Rule 62-4.070(3), F.A.C.]</w:t>
      </w:r>
    </w:p>
    <w:p w:rsidR="0097112E" w:rsidRPr="0097112E" w:rsidRDefault="0097112E" w:rsidP="0097112E">
      <w:pPr>
        <w:widowControl w:val="0"/>
        <w:spacing w:after="80"/>
        <w:rPr>
          <w:b/>
          <w:bCs/>
          <w:caps/>
          <w:sz w:val="22"/>
          <w:szCs w:val="22"/>
        </w:rPr>
      </w:pPr>
      <w:r w:rsidRPr="0097112E">
        <w:rPr>
          <w:b/>
          <w:bCs/>
          <w:caps/>
          <w:sz w:val="22"/>
          <w:szCs w:val="22"/>
        </w:rPr>
        <w:t>Records and Reports</w:t>
      </w:r>
    </w:p>
    <w:p w:rsidR="0097112E" w:rsidRPr="009B11A4" w:rsidRDefault="0097112E" w:rsidP="009B11A4">
      <w:pPr>
        <w:widowControl w:val="0"/>
        <w:numPr>
          <w:ilvl w:val="0"/>
          <w:numId w:val="31"/>
        </w:numPr>
        <w:spacing w:after="80"/>
        <w:rPr>
          <w:sz w:val="22"/>
          <w:szCs w:val="22"/>
        </w:rPr>
      </w:pPr>
      <w:r w:rsidRPr="004F548E">
        <w:rPr>
          <w:bCs/>
          <w:sz w:val="22"/>
          <w:szCs w:val="22"/>
          <w:u w:val="single"/>
        </w:rPr>
        <w:t>Test Report</w:t>
      </w:r>
      <w:r w:rsidRPr="0097112E">
        <w:rPr>
          <w:bCs/>
          <w:sz w:val="22"/>
          <w:szCs w:val="22"/>
        </w:rPr>
        <w:t xml:space="preserve">:  Within 60 days of completing all test burns, the permittee shall submit a final report summarizing all test burns to the </w:t>
      </w:r>
      <w:r>
        <w:rPr>
          <w:bCs/>
          <w:sz w:val="22"/>
          <w:szCs w:val="22"/>
        </w:rPr>
        <w:t>Office of Permitting and Compliance</w:t>
      </w:r>
      <w:r w:rsidRPr="0097112E">
        <w:rPr>
          <w:bCs/>
          <w:sz w:val="22"/>
          <w:szCs w:val="22"/>
        </w:rPr>
        <w:t xml:space="preserve">.  The final report shall provide the following: </w:t>
      </w:r>
      <w:r w:rsidR="009B11A4">
        <w:rPr>
          <w:bCs/>
          <w:sz w:val="22"/>
          <w:szCs w:val="22"/>
        </w:rPr>
        <w:t xml:space="preserve"> </w:t>
      </w:r>
      <w:r w:rsidRPr="0097112E">
        <w:rPr>
          <w:bCs/>
          <w:sz w:val="22"/>
          <w:szCs w:val="22"/>
        </w:rPr>
        <w:t>the actual schedule and overall description of each trial test burn; any op</w:t>
      </w:r>
      <w:r>
        <w:rPr>
          <w:bCs/>
          <w:sz w:val="22"/>
          <w:szCs w:val="22"/>
        </w:rPr>
        <w:t>erational</w:t>
      </w:r>
      <w:r w:rsidR="009B11A4">
        <w:rPr>
          <w:bCs/>
          <w:sz w:val="22"/>
          <w:szCs w:val="22"/>
        </w:rPr>
        <w:t xml:space="preserve"> issues related to the coal additive </w:t>
      </w:r>
      <w:r w:rsidR="00FD0B1A">
        <w:rPr>
          <w:bCs/>
          <w:sz w:val="22"/>
          <w:szCs w:val="22"/>
        </w:rPr>
        <w:t>or</w:t>
      </w:r>
      <w:r>
        <w:rPr>
          <w:bCs/>
          <w:sz w:val="22"/>
          <w:szCs w:val="22"/>
        </w:rPr>
        <w:t xml:space="preserve"> sorbent injection; </w:t>
      </w:r>
      <w:r w:rsidRPr="0097112E">
        <w:rPr>
          <w:bCs/>
          <w:sz w:val="22"/>
          <w:szCs w:val="22"/>
        </w:rPr>
        <w:t>continuous emissions</w:t>
      </w:r>
      <w:r>
        <w:rPr>
          <w:bCs/>
          <w:sz w:val="22"/>
          <w:szCs w:val="22"/>
        </w:rPr>
        <w:t xml:space="preserve"> monitors (</w:t>
      </w:r>
      <w:r>
        <w:rPr>
          <w:sz w:val="22"/>
          <w:szCs w:val="22"/>
        </w:rPr>
        <w:t>NO</w:t>
      </w:r>
      <w:r w:rsidRPr="00B115C7">
        <w:rPr>
          <w:sz w:val="22"/>
          <w:szCs w:val="22"/>
          <w:vertAlign w:val="subscript"/>
        </w:rPr>
        <w:t>X</w:t>
      </w:r>
      <w:r>
        <w:rPr>
          <w:sz w:val="22"/>
          <w:szCs w:val="22"/>
        </w:rPr>
        <w:t xml:space="preserve"> and SO</w:t>
      </w:r>
      <w:r w:rsidRPr="00B115C7">
        <w:rPr>
          <w:sz w:val="22"/>
          <w:szCs w:val="22"/>
          <w:vertAlign w:val="subscript"/>
        </w:rPr>
        <w:t>2</w:t>
      </w:r>
      <w:r>
        <w:rPr>
          <w:sz w:val="22"/>
          <w:szCs w:val="22"/>
        </w:rPr>
        <w:t>)</w:t>
      </w:r>
      <w:r>
        <w:rPr>
          <w:sz w:val="22"/>
          <w:szCs w:val="22"/>
          <w:vertAlign w:val="subscript"/>
        </w:rPr>
        <w:t xml:space="preserve"> </w:t>
      </w:r>
      <w:r>
        <w:rPr>
          <w:bCs/>
          <w:sz w:val="22"/>
          <w:szCs w:val="22"/>
        </w:rPr>
        <w:t>and</w:t>
      </w:r>
      <w:r w:rsidRPr="0097112E">
        <w:rPr>
          <w:bCs/>
          <w:sz w:val="22"/>
          <w:szCs w:val="22"/>
        </w:rPr>
        <w:t xml:space="preserve"> VE (opacity)</w:t>
      </w:r>
      <w:r w:rsidR="009B11A4">
        <w:rPr>
          <w:bCs/>
          <w:sz w:val="22"/>
          <w:szCs w:val="22"/>
        </w:rPr>
        <w:t xml:space="preserve"> data</w:t>
      </w:r>
      <w:r w:rsidRPr="0097112E">
        <w:rPr>
          <w:bCs/>
          <w:sz w:val="22"/>
          <w:szCs w:val="22"/>
        </w:rPr>
        <w:t>; a summary of the specified operational parameters</w:t>
      </w:r>
      <w:r w:rsidR="009B11A4">
        <w:rPr>
          <w:bCs/>
          <w:sz w:val="22"/>
          <w:szCs w:val="22"/>
        </w:rPr>
        <w:t xml:space="preserve"> (i.e. unit load, coal type or coal blend fired, and injection rate of additives)</w:t>
      </w:r>
      <w:r w:rsidRPr="0097112E">
        <w:rPr>
          <w:bCs/>
          <w:sz w:val="22"/>
          <w:szCs w:val="22"/>
        </w:rPr>
        <w:t xml:space="preserve">; </w:t>
      </w:r>
      <w:r w:rsidR="00A935B4">
        <w:rPr>
          <w:bCs/>
          <w:sz w:val="22"/>
          <w:szCs w:val="22"/>
        </w:rPr>
        <w:t xml:space="preserve">stack test </w:t>
      </w:r>
      <w:r w:rsidRPr="0097112E">
        <w:rPr>
          <w:bCs/>
          <w:sz w:val="22"/>
          <w:szCs w:val="22"/>
        </w:rPr>
        <w:t>emissions results</w:t>
      </w:r>
      <w:r>
        <w:rPr>
          <w:bCs/>
          <w:sz w:val="22"/>
          <w:szCs w:val="22"/>
        </w:rPr>
        <w:t xml:space="preserve"> for Hg, HCl and PM</w:t>
      </w:r>
      <w:r w:rsidR="009B11A4">
        <w:rPr>
          <w:bCs/>
          <w:sz w:val="22"/>
          <w:szCs w:val="22"/>
        </w:rPr>
        <w:t xml:space="preserve"> for all trial test burns</w:t>
      </w:r>
      <w:r w:rsidR="00FA2B4B">
        <w:rPr>
          <w:bCs/>
          <w:sz w:val="22"/>
          <w:szCs w:val="22"/>
        </w:rPr>
        <w:t xml:space="preserve">.  </w:t>
      </w:r>
      <w:r w:rsidR="00FA2B4B">
        <w:rPr>
          <w:bCs/>
          <w:sz w:val="22"/>
          <w:szCs w:val="22"/>
        </w:rPr>
        <w:br/>
        <w:t>[Rule</w:t>
      </w:r>
      <w:r w:rsidRPr="0097112E">
        <w:rPr>
          <w:bCs/>
          <w:sz w:val="22"/>
          <w:szCs w:val="22"/>
        </w:rPr>
        <w:t xml:space="preserve"> </w:t>
      </w:r>
      <w:r w:rsidR="00FA2B4B">
        <w:rPr>
          <w:bCs/>
          <w:sz w:val="22"/>
          <w:szCs w:val="22"/>
        </w:rPr>
        <w:t xml:space="preserve">62-4.070(3) </w:t>
      </w:r>
      <w:r w:rsidR="00FA2B4B" w:rsidRPr="00AB55FC">
        <w:rPr>
          <w:sz w:val="22"/>
          <w:szCs w:val="22"/>
        </w:rPr>
        <w:t>F.A.C.</w:t>
      </w:r>
      <w:r w:rsidR="00FA2B4B">
        <w:rPr>
          <w:bCs/>
          <w:sz w:val="22"/>
          <w:szCs w:val="22"/>
        </w:rPr>
        <w:t>; Rule 62-210.200(PTE)</w:t>
      </w:r>
      <w:r w:rsidR="00FA2B4B" w:rsidRPr="00FA2B4B">
        <w:rPr>
          <w:sz w:val="22"/>
          <w:szCs w:val="22"/>
        </w:rPr>
        <w:t xml:space="preserve"> </w:t>
      </w:r>
      <w:r w:rsidR="00FA2B4B" w:rsidRPr="00AB55FC">
        <w:rPr>
          <w:sz w:val="22"/>
          <w:szCs w:val="22"/>
        </w:rPr>
        <w:t>F.A.C.</w:t>
      </w:r>
      <w:r w:rsidR="00FA2B4B">
        <w:rPr>
          <w:bCs/>
          <w:sz w:val="22"/>
          <w:szCs w:val="22"/>
        </w:rPr>
        <w:t>;</w:t>
      </w:r>
      <w:r w:rsidRPr="0097112E">
        <w:rPr>
          <w:bCs/>
          <w:sz w:val="22"/>
          <w:szCs w:val="22"/>
        </w:rPr>
        <w:t xml:space="preserve"> </w:t>
      </w:r>
      <w:r w:rsidR="00FA2B4B">
        <w:rPr>
          <w:bCs/>
          <w:sz w:val="22"/>
          <w:szCs w:val="22"/>
        </w:rPr>
        <w:t xml:space="preserve">Rule </w:t>
      </w:r>
      <w:r w:rsidRPr="0097112E">
        <w:rPr>
          <w:bCs/>
          <w:sz w:val="22"/>
          <w:szCs w:val="22"/>
        </w:rPr>
        <w:t>62-</w:t>
      </w:r>
      <w:r w:rsidRPr="0097112E">
        <w:rPr>
          <w:sz w:val="22"/>
          <w:szCs w:val="22"/>
        </w:rPr>
        <w:t>212.400, F.A.C.]</w:t>
      </w:r>
    </w:p>
    <w:sectPr w:rsidR="0097112E" w:rsidRPr="009B11A4" w:rsidSect="00A34F79">
      <w:headerReference w:type="even" r:id="rId30"/>
      <w:headerReference w:type="default" r:id="rId31"/>
      <w:headerReference w:type="first" r:id="rId32"/>
      <w:pgSz w:w="12240" w:h="15840" w:code="1"/>
      <w:pgMar w:top="720" w:right="1440" w:bottom="720" w:left="1440" w:header="72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B88" w:rsidRDefault="00670B88">
      <w:r>
        <w:separator/>
      </w:r>
    </w:p>
  </w:endnote>
  <w:endnote w:type="continuationSeparator" w:id="0">
    <w:p w:rsidR="00670B88" w:rsidRDefault="00670B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670B88"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Pr="00097A5C" w:rsidRDefault="00670B88">
    <w:pPr>
      <w:pStyle w:val="Foote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Pr="00077826" w:rsidRDefault="00670B88" w:rsidP="00F172D2">
    <w:pPr>
      <w:pBdr>
        <w:top w:val="single" w:sz="8" w:space="1" w:color="auto"/>
      </w:pBdr>
      <w:tabs>
        <w:tab w:val="right" w:pos="9360"/>
      </w:tabs>
      <w:spacing w:before="240"/>
      <w:rPr>
        <w:rStyle w:val="PageNumber"/>
      </w:rPr>
    </w:pPr>
    <w:r>
      <w:rPr>
        <w:rStyle w:val="PageNumber"/>
      </w:rPr>
      <w:t>Gulf Power Company</w:t>
    </w:r>
    <w:r w:rsidRPr="00077826">
      <w:rPr>
        <w:rStyle w:val="PageNumber"/>
        <w:color w:val="FF0000"/>
      </w:rPr>
      <w:tab/>
    </w:r>
    <w:r>
      <w:rPr>
        <w:rStyle w:val="PageNumber"/>
      </w:rPr>
      <w:t>Air Permit No.0050014-024-</w:t>
    </w:r>
    <w:r w:rsidRPr="00220186">
      <w:rPr>
        <w:rStyle w:val="PageNumber"/>
      </w:rPr>
      <w:t>AC</w:t>
    </w:r>
  </w:p>
  <w:p w:rsidR="00670B88" w:rsidRPr="00077826" w:rsidRDefault="00670B88" w:rsidP="00F172D2">
    <w:pPr>
      <w:tabs>
        <w:tab w:val="right" w:pos="9360"/>
      </w:tabs>
      <w:rPr>
        <w:rStyle w:val="PageNumber"/>
      </w:rPr>
    </w:pPr>
    <w:r>
      <w:rPr>
        <w:rStyle w:val="PageNumber"/>
      </w:rPr>
      <w:t>Lansing Smith Generating Plant, Units 1 and 2</w:t>
    </w:r>
    <w:r>
      <w:rPr>
        <w:rStyle w:val="PageNumber"/>
      </w:rPr>
      <w:tab/>
      <w:t xml:space="preserve">Test Burn/Post Combustion </w:t>
    </w:r>
    <w:r w:rsidRPr="00144AC9">
      <w:rPr>
        <w:rStyle w:val="PageNumber"/>
      </w:rPr>
      <w:t>Control</w:t>
    </w:r>
    <w:r>
      <w:rPr>
        <w:rStyle w:val="PageNumber"/>
      </w:rPr>
      <w:t>s</w:t>
    </w:r>
  </w:p>
  <w:p w:rsidR="00670B88" w:rsidRPr="00077826" w:rsidRDefault="00670B88" w:rsidP="00077826">
    <w:pPr>
      <w:jc w:val="center"/>
      <w:rPr>
        <w:rStyle w:val="PageNumber"/>
      </w:rPr>
    </w:pPr>
    <w:r w:rsidRPr="00077826">
      <w:t xml:space="preserve">Page </w:t>
    </w:r>
    <w:r w:rsidR="00C57B23">
      <w:rPr>
        <w:rStyle w:val="PageNumber"/>
      </w:rPr>
      <w:fldChar w:fldCharType="begin"/>
    </w:r>
    <w:r>
      <w:rPr>
        <w:rStyle w:val="PageNumber"/>
      </w:rPr>
      <w:instrText xml:space="preserve"> PAGE </w:instrText>
    </w:r>
    <w:r w:rsidR="00C57B23">
      <w:rPr>
        <w:rStyle w:val="PageNumber"/>
      </w:rPr>
      <w:fldChar w:fldCharType="separate"/>
    </w:r>
    <w:r w:rsidR="005F5573">
      <w:rPr>
        <w:rStyle w:val="PageNumber"/>
        <w:noProof/>
      </w:rPr>
      <w:t>8</w:t>
    </w:r>
    <w:r w:rsidR="00C57B23">
      <w:rPr>
        <w:rStyle w:val="PageNumber"/>
      </w:rPr>
      <w:fldChar w:fldCharType="end"/>
    </w:r>
    <w:r>
      <w:rPr>
        <w:rStyle w:val="PageNumber"/>
      </w:rPr>
      <w:t xml:space="preserve"> of </w:t>
    </w:r>
    <w:r w:rsidR="00C57B23">
      <w:rPr>
        <w:rStyle w:val="PageNumber"/>
      </w:rPr>
      <w:fldChar w:fldCharType="begin"/>
    </w:r>
    <w:r>
      <w:rPr>
        <w:rStyle w:val="PageNumber"/>
      </w:rPr>
      <w:instrText xml:space="preserve"> NUMPAGES </w:instrText>
    </w:r>
    <w:r w:rsidR="00C57B23">
      <w:rPr>
        <w:rStyle w:val="PageNumber"/>
      </w:rPr>
      <w:fldChar w:fldCharType="separate"/>
    </w:r>
    <w:r w:rsidR="005F5573">
      <w:rPr>
        <w:rStyle w:val="PageNumber"/>
        <w:noProof/>
      </w:rPr>
      <w:t>8</w:t>
    </w:r>
    <w:r w:rsidR="00C57B2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B88" w:rsidRDefault="00670B88">
      <w:r>
        <w:separator/>
      </w:r>
    </w:p>
  </w:footnote>
  <w:footnote w:type="continuationSeparator" w:id="0">
    <w:p w:rsidR="00670B88" w:rsidRDefault="00670B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797" o:spid="_x0000_s30722" type="#_x0000_t136" style="position:absolute;left:0;text-align:left;margin-left:0;margin-top:0;width:471.3pt;height:188.5pt;rotation:315;z-index:-251654144;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A6465E">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6" o:spid="_x0000_s30731" type="#_x0000_t136" style="position:absolute;left:0;text-align:left;margin-left:0;margin-top:0;width:471.3pt;height:188.5pt;rotation:315;z-index:-251635712;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FD2F3D">
    <w:pPr>
      <w:pStyle w:val="BodyText"/>
      <w:pBdr>
        <w:bottom w:val="single" w:sz="8" w:space="1" w:color="auto"/>
      </w:pBdr>
      <w:spacing w:after="240"/>
      <w:jc w:val="center"/>
      <w:rPr>
        <w:b/>
        <w:bCs/>
        <w:caps/>
        <w:sz w:val="22"/>
      </w:rPr>
    </w:pPr>
    <w:r w:rsidRPr="00C57B2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7" o:spid="_x0000_s30732" type="#_x0000_t136" style="position:absolute;left:0;text-align:left;margin-left:0;margin-top:0;width:471.3pt;height:188.5pt;rotation:315;z-index:-251633664;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r w:rsidR="00670B88">
      <w:rPr>
        <w:b/>
        <w:bCs/>
        <w:sz w:val="22"/>
      </w:rPr>
      <w:t>SECTION 2.  ADMINISTRATIVE REQUIREMENTS</w:t>
    </w:r>
    <w:r w:rsidR="00AD4F4E">
      <w:rPr>
        <w:b/>
        <w:bCs/>
        <w:sz w:val="22"/>
      </w:rPr>
      <w:t xml:space="preserve"> (</w:t>
    </w:r>
    <w:r w:rsidR="00AD4F4E" w:rsidRPr="00AD4F4E">
      <w:rPr>
        <w:b/>
        <w:bCs/>
        <w:sz w:val="22"/>
        <w:highlight w:val="yellow"/>
      </w:rPr>
      <w:t>DRAFT</w:t>
    </w:r>
    <w:r w:rsidR="00AD4F4E">
      <w:rPr>
        <w:b/>
        <w:bCs/>
        <w:sz w:val="22"/>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A6465E">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5" o:spid="_x0000_s30730" type="#_x0000_t136" style="position:absolute;left:0;text-align:left;margin-left:0;margin-top:0;width:471.3pt;height:188.5pt;rotation:315;z-index:-251637760;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ED37E1">
    <w:pPr>
      <w:pStyle w:val="Header"/>
      <w:numPr>
        <w:ilvl w:val="0"/>
        <w:numId w:val="3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9" o:spid="_x0000_s30734" type="#_x0000_t136" style="position:absolute;left:0;text-align:left;margin-left:0;margin-top:0;width:471.3pt;height:188.5pt;rotation:315;z-index:-251629568;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10" o:spid="_x0000_s30735" type="#_x0000_t136" style="position:absolute;left:0;text-align:left;margin-left:0;margin-top:0;width:471.3pt;height:188.5pt;rotation:315;z-index:-251627520;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r w:rsidR="00670B88">
      <w:rPr>
        <w:b/>
        <w:sz w:val="22"/>
      </w:rPr>
      <w:t>SECTION 3.  EMISSIONS UNIT SPECIFIC CONDITIONS</w:t>
    </w:r>
    <w:r w:rsidR="00AD4F4E">
      <w:rPr>
        <w:b/>
        <w:sz w:val="22"/>
      </w:rPr>
      <w:t xml:space="preserve"> (</w:t>
    </w:r>
    <w:r w:rsidR="00AD4F4E" w:rsidRPr="00AD4F4E">
      <w:rPr>
        <w:b/>
        <w:sz w:val="22"/>
        <w:highlight w:val="yellow"/>
      </w:rPr>
      <w:t>DRAFT</w:t>
    </w:r>
    <w:r w:rsidR="00AD4F4E">
      <w:rPr>
        <w:b/>
        <w:sz w:val="22"/>
      </w:rPr>
      <w:t>)</w:t>
    </w:r>
  </w:p>
  <w:p w:rsidR="00670B88" w:rsidRDefault="00670B88" w:rsidP="00FD2F3D">
    <w:pPr>
      <w:pStyle w:val="Header"/>
      <w:pBdr>
        <w:between w:val="single" w:sz="8" w:space="1" w:color="auto"/>
      </w:pBdr>
      <w:tabs>
        <w:tab w:val="clear" w:pos="4320"/>
        <w:tab w:val="clear" w:pos="8640"/>
      </w:tabs>
      <w:spacing w:after="240"/>
      <w:jc w:val="center"/>
      <w:rPr>
        <w:b/>
        <w:sz w:val="22"/>
      </w:rPr>
    </w:pPr>
    <w:r>
      <w:rPr>
        <w:rStyle w:val="PageNumber"/>
        <w:b/>
        <w:sz w:val="22"/>
      </w:rPr>
      <w:t>Emission Units 1 and 2</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ED37E1">
    <w:pPr>
      <w:pStyle w:val="Header"/>
      <w:numPr>
        <w:ilvl w:val="0"/>
        <w:numId w:val="3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8" o:spid="_x0000_s30733" type="#_x0000_t136" style="position:absolute;left:0;text-align:left;margin-left:0;margin-top:0;width:471.3pt;height:188.5pt;rotation:315;z-index:-251631616;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horzAnchor="margin" w:tblpXSpec="center" w:tblpY="-546"/>
      <w:tblW w:w="10368" w:type="dxa"/>
      <w:tblLook w:val="01E0"/>
    </w:tblPr>
    <w:tblGrid>
      <w:gridCol w:w="2930"/>
      <w:gridCol w:w="4996"/>
      <w:gridCol w:w="2442"/>
    </w:tblGrid>
    <w:tr w:rsidR="00670B88" w:rsidRPr="00AF0B36" w:rsidTr="00097A5C">
      <w:tc>
        <w:tcPr>
          <w:tcW w:w="2915" w:type="dxa"/>
        </w:tcPr>
        <w:p w:rsidR="00670B88" w:rsidRPr="00F41B1C" w:rsidRDefault="00C57B23" w:rsidP="00097A5C">
          <w:pPr>
            <w:rPr>
              <w:rFonts w:ascii="BakerSignet" w:hAnsi="BakerSignet"/>
              <w:sz w:val="24"/>
              <w:szCs w:val="24"/>
            </w:rPr>
          </w:pPr>
          <w:r w:rsidRPr="00C57B2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798" o:spid="_x0000_s30723" type="#_x0000_t136" style="position:absolute;margin-left:0;margin-top:0;width:471.3pt;height:188.5pt;rotation:315;z-index:-251652096;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r w:rsidR="00670B88">
            <w:rPr>
              <w:rFonts w:ascii="BakerSignet" w:hAnsi="BakerSignet"/>
              <w:noProof/>
              <w:sz w:val="24"/>
              <w:szCs w:val="24"/>
            </w:rPr>
            <w:drawing>
              <wp:inline distT="0" distB="0" distL="0" distR="0">
                <wp:extent cx="1704340" cy="112204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4340" cy="1122045"/>
                        </a:xfrm>
                        <a:prstGeom prst="rect">
                          <a:avLst/>
                        </a:prstGeom>
                        <a:noFill/>
                        <a:ln w="9525">
                          <a:noFill/>
                          <a:miter lim="800000"/>
                          <a:headEnd/>
                          <a:tailEnd/>
                        </a:ln>
                      </pic:spPr>
                    </pic:pic>
                  </a:graphicData>
                </a:graphic>
              </wp:inline>
            </w:drawing>
          </w:r>
        </w:p>
      </w:tc>
      <w:tc>
        <w:tcPr>
          <w:tcW w:w="5005" w:type="dxa"/>
        </w:tcPr>
        <w:p w:rsidR="00670B88" w:rsidRPr="00F41B1C" w:rsidRDefault="00670B88" w:rsidP="00097A5C">
          <w:pPr>
            <w:jc w:val="center"/>
            <w:rPr>
              <w:rFonts w:ascii="BakerSignet" w:hAnsi="BakerSignet"/>
              <w:sz w:val="44"/>
              <w:szCs w:val="44"/>
            </w:rPr>
          </w:pPr>
          <w:r w:rsidRPr="00F41B1C">
            <w:rPr>
              <w:rFonts w:ascii="BakerSignet" w:hAnsi="BakerSignet"/>
              <w:sz w:val="44"/>
              <w:szCs w:val="44"/>
            </w:rPr>
            <w:t>Florida Department of</w:t>
          </w:r>
        </w:p>
        <w:p w:rsidR="00670B88" w:rsidRPr="00F41B1C" w:rsidRDefault="00670B88" w:rsidP="00097A5C">
          <w:pPr>
            <w:jc w:val="center"/>
            <w:rPr>
              <w:rFonts w:ascii="BakerSignet" w:hAnsi="BakerSignet"/>
              <w:sz w:val="44"/>
              <w:szCs w:val="44"/>
            </w:rPr>
          </w:pPr>
          <w:r w:rsidRPr="00F41B1C">
            <w:rPr>
              <w:rFonts w:ascii="BakerSignet" w:hAnsi="BakerSignet"/>
              <w:sz w:val="44"/>
              <w:szCs w:val="44"/>
            </w:rPr>
            <w:t>Environmental Protection</w:t>
          </w:r>
        </w:p>
        <w:p w:rsidR="00670B88" w:rsidRPr="00F41B1C" w:rsidRDefault="00670B88" w:rsidP="00F41B1C">
          <w:pPr>
            <w:jc w:val="center"/>
            <w:rPr>
              <w:rFonts w:ascii="BakerSignet" w:hAnsi="BakerSignet"/>
            </w:rPr>
          </w:pPr>
          <w:r w:rsidRPr="00F41B1C">
            <w:rPr>
              <w:rFonts w:ascii="BakerSignet" w:hAnsi="BakerSignet"/>
            </w:rPr>
            <w:t>Bob Martinez Center</w:t>
          </w:r>
        </w:p>
        <w:p w:rsidR="00670B88" w:rsidRPr="00F41B1C" w:rsidRDefault="00670B88" w:rsidP="00F41B1C">
          <w:pPr>
            <w:jc w:val="center"/>
            <w:rPr>
              <w:rFonts w:ascii="BakerSignet" w:hAnsi="BakerSignet"/>
            </w:rPr>
          </w:pPr>
          <w:r w:rsidRPr="00F41B1C">
            <w:rPr>
              <w:rFonts w:ascii="BakerSignet" w:hAnsi="BakerSignet"/>
            </w:rPr>
            <w:t>2600 Blair Stone Road</w:t>
          </w:r>
        </w:p>
        <w:p w:rsidR="00670B88" w:rsidRPr="00F41B1C" w:rsidRDefault="00670B88" w:rsidP="00F41B1C">
          <w:pPr>
            <w:jc w:val="center"/>
            <w:rPr>
              <w:rFonts w:ascii="BakerSignet" w:hAnsi="BakerSignet"/>
            </w:rPr>
          </w:pPr>
          <w:r w:rsidRPr="00F41B1C">
            <w:rPr>
              <w:rFonts w:ascii="BakerSignet" w:hAnsi="BakerSignet"/>
            </w:rPr>
            <w:t>Tallahassee, Florida 32399-2400</w:t>
          </w:r>
        </w:p>
      </w:tc>
      <w:tc>
        <w:tcPr>
          <w:tcW w:w="2448" w:type="dxa"/>
        </w:tcPr>
        <w:p w:rsidR="00670B88" w:rsidRDefault="00670B88" w:rsidP="00097A5C">
          <w:pPr>
            <w:jc w:val="right"/>
            <w:rPr>
              <w:rFonts w:ascii="BakerSignet" w:hAnsi="BakerSignet"/>
              <w:color w:val="00A88E"/>
            </w:rPr>
          </w:pPr>
        </w:p>
        <w:p w:rsidR="00670B88" w:rsidRPr="00F41B1C" w:rsidRDefault="00670B88" w:rsidP="00097A5C">
          <w:pPr>
            <w:jc w:val="right"/>
            <w:rPr>
              <w:rFonts w:ascii="BakerSignet" w:hAnsi="BakerSignet"/>
              <w:color w:val="00A88E"/>
            </w:rPr>
          </w:pPr>
          <w:r w:rsidRPr="00F41B1C">
            <w:rPr>
              <w:rFonts w:ascii="BakerSignet" w:hAnsi="BakerSignet"/>
              <w:color w:val="00A88E"/>
            </w:rPr>
            <w:t>Rick Scott</w:t>
          </w:r>
        </w:p>
        <w:p w:rsidR="00670B88" w:rsidRPr="00F41B1C" w:rsidRDefault="00670B88" w:rsidP="00097A5C">
          <w:pPr>
            <w:jc w:val="right"/>
            <w:rPr>
              <w:rFonts w:ascii="BakerSignet" w:hAnsi="BakerSignet"/>
              <w:color w:val="00A88E"/>
            </w:rPr>
          </w:pPr>
          <w:r w:rsidRPr="00F41B1C">
            <w:rPr>
              <w:rFonts w:ascii="BakerSignet" w:hAnsi="BakerSignet"/>
              <w:color w:val="00A88E"/>
            </w:rPr>
            <w:t>Governor</w:t>
          </w:r>
        </w:p>
        <w:p w:rsidR="00670B88" w:rsidRPr="00F41B1C" w:rsidRDefault="00670B88" w:rsidP="00097A5C">
          <w:pPr>
            <w:jc w:val="right"/>
            <w:rPr>
              <w:rFonts w:ascii="BakerSignet" w:hAnsi="BakerSignet"/>
              <w:color w:val="00A88E"/>
            </w:rPr>
          </w:pPr>
        </w:p>
        <w:p w:rsidR="00670B88" w:rsidRPr="00F41B1C" w:rsidRDefault="00670B88" w:rsidP="00097A5C">
          <w:pPr>
            <w:jc w:val="right"/>
            <w:rPr>
              <w:rFonts w:ascii="BakerSignet" w:hAnsi="BakerSignet"/>
              <w:color w:val="00A88E"/>
            </w:rPr>
          </w:pPr>
        </w:p>
        <w:p w:rsidR="00670B88" w:rsidRPr="00F41B1C" w:rsidRDefault="00670B88" w:rsidP="00097A5C">
          <w:pPr>
            <w:jc w:val="right"/>
            <w:rPr>
              <w:rFonts w:ascii="BakerSignet" w:hAnsi="BakerSignet"/>
              <w:color w:val="00A88E"/>
            </w:rPr>
          </w:pPr>
          <w:r w:rsidRPr="00F41B1C">
            <w:rPr>
              <w:rFonts w:ascii="BakerSignet" w:hAnsi="BakerSignet"/>
              <w:color w:val="00A88E"/>
            </w:rPr>
            <w:t xml:space="preserve">Herschel T. </w:t>
          </w:r>
          <w:proofErr w:type="spellStart"/>
          <w:r w:rsidRPr="00F41B1C">
            <w:rPr>
              <w:rFonts w:ascii="BakerSignet" w:hAnsi="BakerSignet"/>
              <w:color w:val="00A88E"/>
            </w:rPr>
            <w:t>Vinyard</w:t>
          </w:r>
          <w:proofErr w:type="spellEnd"/>
          <w:r w:rsidRPr="00F41B1C">
            <w:rPr>
              <w:rFonts w:ascii="BakerSignet" w:hAnsi="BakerSignet"/>
              <w:color w:val="00A88E"/>
            </w:rPr>
            <w:t xml:space="preserve"> Jr.</w:t>
          </w:r>
        </w:p>
        <w:p w:rsidR="00670B88" w:rsidRPr="00F41B1C" w:rsidRDefault="00670B88" w:rsidP="00097A5C">
          <w:pPr>
            <w:jc w:val="right"/>
            <w:rPr>
              <w:rFonts w:ascii="BakerSignet" w:hAnsi="BakerSignet"/>
              <w:color w:val="006666"/>
            </w:rPr>
          </w:pPr>
          <w:r w:rsidRPr="00F41B1C">
            <w:rPr>
              <w:rFonts w:ascii="BakerSignet" w:hAnsi="BakerSignet"/>
              <w:color w:val="00A88E"/>
            </w:rPr>
            <w:t>Secretary</w:t>
          </w:r>
        </w:p>
      </w:tc>
    </w:tr>
  </w:tbl>
  <w:p w:rsidR="00670B88" w:rsidRPr="00097A5C" w:rsidRDefault="00670B88" w:rsidP="00097A5C">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796" o:spid="_x0000_s30721" type="#_x0000_t136" style="position:absolute;margin-left:0;margin-top:0;width:471.3pt;height:188.5pt;rotation:315;z-index:-251656192;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A6465E">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0" o:spid="_x0000_s30725" type="#_x0000_t136" style="position:absolute;left:0;text-align:left;margin-left:0;margin-top:0;width:471.3pt;height:188.5pt;rotation:315;z-index:-251648000;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Pr="001023C1" w:rsidRDefault="00C57B23" w:rsidP="001023C1">
    <w:pPr>
      <w:pStyle w:val="Header"/>
      <w:pBdr>
        <w:bottom w:val="single" w:sz="8" w:space="1" w:color="auto"/>
      </w:pBdr>
      <w:spacing w:after="240"/>
      <w:jc w:val="center"/>
      <w:rPr>
        <w:b/>
        <w:sz w:val="22"/>
        <w:szCs w:val="22"/>
      </w:rPr>
    </w:pPr>
    <w:r w:rsidRPr="00AD4F4E">
      <w:rPr>
        <w:b/>
        <w:sz w:val="22"/>
        <w:szCs w:val="22"/>
        <w:highlight w:val="yello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1" o:spid="_x0000_s30726" type="#_x0000_t136" style="position:absolute;left:0;text-align:left;margin-left:0;margin-top:0;width:471.3pt;height:188.5pt;rotation:315;z-index:-251645952;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r w:rsidR="00AD4F4E" w:rsidRPr="00AD4F4E">
      <w:rPr>
        <w:b/>
        <w:sz w:val="22"/>
        <w:szCs w:val="22"/>
        <w:highlight w:val="yellow"/>
      </w:rPr>
      <w:t>DRAFT</w:t>
    </w:r>
    <w:r w:rsidR="00670B88">
      <w:rPr>
        <w:b/>
        <w:sz w:val="22"/>
        <w:szCs w:val="22"/>
      </w:rPr>
      <w:t xml:space="preserve"> </w:t>
    </w:r>
    <w:r w:rsidR="00670B88" w:rsidRPr="001023C1">
      <w:rPr>
        <w:b/>
        <w:sz w:val="22"/>
        <w:szCs w:val="22"/>
      </w:rPr>
      <w:t>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A6465E">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799" o:spid="_x0000_s30724" type="#_x0000_t136" style="position:absolute;left:0;text-align:left;margin-left:0;margin-top:0;width:471.3pt;height:188.5pt;rotation:315;z-index:-251650048;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A6465E">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3" o:spid="_x0000_s30728" type="#_x0000_t136" style="position:absolute;left:0;text-align:left;margin-left:0;margin-top:0;width:471.3pt;height:188.5pt;rotation:315;z-index:-251641856;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FD2F3D">
    <w:pPr>
      <w:pStyle w:val="Header"/>
      <w:pBdr>
        <w:bottom w:val="single" w:sz="8" w:space="1" w:color="auto"/>
      </w:pBdr>
      <w:tabs>
        <w:tab w:val="clear" w:pos="4320"/>
        <w:tab w:val="clear" w:pos="8640"/>
      </w:tabs>
      <w:spacing w:after="240"/>
      <w:jc w:val="center"/>
      <w:rPr>
        <w:sz w:val="22"/>
      </w:rPr>
    </w:pPr>
    <w:r w:rsidRPr="00C57B2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4" o:spid="_x0000_s30729" type="#_x0000_t136" style="position:absolute;left:0;text-align:left;margin-left:0;margin-top:0;width:471.3pt;height:188.5pt;rotation:315;z-index:-251639808;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r w:rsidR="00670B88">
      <w:rPr>
        <w:b/>
        <w:sz w:val="22"/>
      </w:rPr>
      <w:t>SECTION 1.  GENERAL INFORMATION</w:t>
    </w:r>
    <w:r w:rsidR="00AD4F4E">
      <w:rPr>
        <w:b/>
        <w:sz w:val="22"/>
      </w:rPr>
      <w:t xml:space="preserve"> (</w:t>
    </w:r>
    <w:r w:rsidR="00AD4F4E" w:rsidRPr="00AD4F4E">
      <w:rPr>
        <w:b/>
        <w:sz w:val="22"/>
        <w:highlight w:val="yellow"/>
      </w:rPr>
      <w:t>DRAFT</w:t>
    </w:r>
    <w:r w:rsidR="00AD4F4E">
      <w:rPr>
        <w:b/>
        <w:sz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B88" w:rsidRDefault="00C57B23" w:rsidP="00A6465E">
    <w:pPr>
      <w:pStyle w:val="Header"/>
      <w:numPr>
        <w:ilvl w:val="0"/>
        <w:numId w:val="1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27802" o:spid="_x0000_s30727" type="#_x0000_t136" style="position:absolute;left:0;text-align:left;margin-left:0;margin-top:0;width:471.3pt;height:188.5pt;rotation:315;z-index:-251643904;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6128D6"/>
    <w:multiLevelType w:val="hybridMultilevel"/>
    <w:tmpl w:val="65864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51708F"/>
    <w:multiLevelType w:val="hybridMultilevel"/>
    <w:tmpl w:val="2D707F10"/>
    <w:lvl w:ilvl="0" w:tplc="04090019">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DC43DA"/>
    <w:multiLevelType w:val="multilevel"/>
    <w:tmpl w:val="CC7AE70A"/>
    <w:lvl w:ilvl="0">
      <w:start w:val="1"/>
      <w:numFmt w:val="decimal"/>
      <w:lvlText w:val="C.%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09430B"/>
    <w:multiLevelType w:val="hybridMultilevel"/>
    <w:tmpl w:val="5E543A90"/>
    <w:lvl w:ilvl="0" w:tplc="FABCB74A">
      <w:start w:val="2"/>
      <w:numFmt w:val="decimal"/>
      <w:lvlText w:val="C.%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631"/>
    <w:multiLevelType w:val="singleLevel"/>
    <w:tmpl w:val="95BCCBAC"/>
    <w:lvl w:ilvl="0">
      <w:start w:val="1"/>
      <w:numFmt w:val="decimal"/>
      <w:lvlText w:val="(%1)"/>
      <w:legacy w:legacy="1" w:legacySpace="0" w:legacyIndent="720"/>
      <w:lvlJc w:val="left"/>
      <w:pPr>
        <w:ind w:left="720" w:hanging="720"/>
      </w:pPr>
    </w:lvl>
  </w:abstractNum>
  <w:abstractNum w:abstractNumId="7">
    <w:nsid w:val="0FF97B11"/>
    <w:multiLevelType w:val="singleLevel"/>
    <w:tmpl w:val="F1A85D9A"/>
    <w:lvl w:ilvl="0">
      <w:start w:val="1"/>
      <w:numFmt w:val="decimal"/>
      <w:lvlText w:val="(%1)"/>
      <w:legacy w:legacy="1" w:legacySpace="0" w:legacyIndent="720"/>
      <w:lvlJc w:val="left"/>
      <w:pPr>
        <w:ind w:left="720" w:hanging="720"/>
      </w:pPr>
    </w:lvl>
  </w:abstractNum>
  <w:abstractNum w:abstractNumId="8">
    <w:nsid w:val="13A566C9"/>
    <w:multiLevelType w:val="hybridMultilevel"/>
    <w:tmpl w:val="14FE9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9075D1"/>
    <w:multiLevelType w:val="multilevel"/>
    <w:tmpl w:val="9166753E"/>
    <w:lvl w:ilvl="0">
      <w:start w:val="1"/>
      <w:numFmt w:val="decimal"/>
      <w:lvlText w:val="B.%1."/>
      <w:lvlJc w:val="left"/>
      <w:pPr>
        <w:ind w:left="360" w:hanging="360"/>
      </w:pPr>
      <w:rPr>
        <w:rFonts w:hint="default"/>
        <w:b/>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72283C"/>
    <w:multiLevelType w:val="multilevel"/>
    <w:tmpl w:val="A3BCD53A"/>
    <w:lvl w:ilvl="0">
      <w:start w:val="5"/>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DC54997"/>
    <w:multiLevelType w:val="hybridMultilevel"/>
    <w:tmpl w:val="B08C8226"/>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F0F414A"/>
    <w:multiLevelType w:val="hybridMultilevel"/>
    <w:tmpl w:val="F9D4C6CC"/>
    <w:lvl w:ilvl="0" w:tplc="AD540C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3A6451"/>
    <w:multiLevelType w:val="hybridMultilevel"/>
    <w:tmpl w:val="BCC43CEC"/>
    <w:lvl w:ilvl="0" w:tplc="E326AF7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95C617A"/>
    <w:multiLevelType w:val="hybridMultilevel"/>
    <w:tmpl w:val="0CBCC4B8"/>
    <w:lvl w:ilvl="0" w:tplc="35240C3E">
      <w:start w:val="2"/>
      <w:numFmt w:val="decimal"/>
      <w:lvlText w:val="C.%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D6258D"/>
    <w:multiLevelType w:val="hybridMultilevel"/>
    <w:tmpl w:val="8EFE43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03F1AE4"/>
    <w:multiLevelType w:val="hybridMultilevel"/>
    <w:tmpl w:val="EAD8F0DE"/>
    <w:lvl w:ilvl="0" w:tplc="04090019">
      <w:start w:val="1"/>
      <w:numFmt w:val="lowerLetter"/>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7">
    <w:nsid w:val="31183511"/>
    <w:multiLevelType w:val="multilevel"/>
    <w:tmpl w:val="CE1482C8"/>
    <w:lvl w:ilvl="0">
      <w:start w:val="1"/>
      <w:numFmt w:val="decimal"/>
      <w:lvlText w:val="C.%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1751169"/>
    <w:multiLevelType w:val="hybridMultilevel"/>
    <w:tmpl w:val="4B8237F8"/>
    <w:lvl w:ilvl="0" w:tplc="0409001B">
      <w:start w:val="1"/>
      <w:numFmt w:val="lowerRoman"/>
      <w:lvlText w:val="%1."/>
      <w:lvlJc w:val="right"/>
      <w:pPr>
        <w:ind w:left="1080" w:hanging="360"/>
      </w:pPr>
    </w:lvl>
    <w:lvl w:ilvl="1" w:tplc="5AA4D1F6">
      <w:start w:val="1"/>
      <w:numFmt w:val="lowerRoman"/>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7AF7F30"/>
    <w:multiLevelType w:val="hybridMultilevel"/>
    <w:tmpl w:val="57F23570"/>
    <w:lvl w:ilvl="0" w:tplc="679C612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91008"/>
    <w:multiLevelType w:val="singleLevel"/>
    <w:tmpl w:val="F1A85D9A"/>
    <w:lvl w:ilvl="0">
      <w:start w:val="1"/>
      <w:numFmt w:val="decimal"/>
      <w:lvlText w:val="(%1)"/>
      <w:legacy w:legacy="1" w:legacySpace="0" w:legacyIndent="720"/>
      <w:lvlJc w:val="left"/>
      <w:pPr>
        <w:ind w:left="720" w:hanging="720"/>
      </w:pPr>
    </w:lvl>
  </w:abstractNum>
  <w:abstractNum w:abstractNumId="21">
    <w:nsid w:val="3AB44CDF"/>
    <w:multiLevelType w:val="multilevel"/>
    <w:tmpl w:val="B086AD0E"/>
    <w:lvl w:ilvl="0">
      <w:start w:val="7"/>
      <w:numFmt w:val="decimal"/>
      <w:lvlText w:val="A.%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B032BF1"/>
    <w:multiLevelType w:val="singleLevel"/>
    <w:tmpl w:val="95BCCBAC"/>
    <w:lvl w:ilvl="0">
      <w:start w:val="1"/>
      <w:numFmt w:val="decimal"/>
      <w:lvlText w:val="(%1)"/>
      <w:legacy w:legacy="1" w:legacySpace="0" w:legacyIndent="720"/>
      <w:lvlJc w:val="left"/>
      <w:pPr>
        <w:ind w:left="720" w:hanging="720"/>
      </w:pPr>
    </w:lvl>
  </w:abstractNum>
  <w:abstractNum w:abstractNumId="23">
    <w:nsid w:val="3BA27005"/>
    <w:multiLevelType w:val="singleLevel"/>
    <w:tmpl w:val="0409000F"/>
    <w:lvl w:ilvl="0">
      <w:start w:val="1"/>
      <w:numFmt w:val="decimal"/>
      <w:lvlText w:val="%1."/>
      <w:lvlJc w:val="left"/>
      <w:pPr>
        <w:tabs>
          <w:tab w:val="num" w:pos="360"/>
        </w:tabs>
        <w:ind w:left="360" w:hanging="360"/>
      </w:pPr>
    </w:lvl>
  </w:abstractNum>
  <w:abstractNum w:abstractNumId="24">
    <w:nsid w:val="3C9C59E2"/>
    <w:multiLevelType w:val="hybridMultilevel"/>
    <w:tmpl w:val="FA065D5E"/>
    <w:lvl w:ilvl="0" w:tplc="04090019">
      <w:start w:val="1"/>
      <w:numFmt w:val="lowerLetter"/>
      <w:lvlText w:val="%1."/>
      <w:lvlJc w:val="left"/>
      <w:pPr>
        <w:ind w:left="720" w:hanging="360"/>
      </w:pPr>
    </w:lvl>
    <w:lvl w:ilvl="1" w:tplc="5AA4D1F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609C3"/>
    <w:multiLevelType w:val="singleLevel"/>
    <w:tmpl w:val="F1A85D9A"/>
    <w:lvl w:ilvl="0">
      <w:start w:val="1"/>
      <w:numFmt w:val="decimal"/>
      <w:lvlText w:val="(%1)"/>
      <w:legacy w:legacy="1" w:legacySpace="0" w:legacyIndent="720"/>
      <w:lvlJc w:val="left"/>
      <w:pPr>
        <w:ind w:left="720" w:hanging="720"/>
      </w:pPr>
    </w:lvl>
  </w:abstractNum>
  <w:abstractNum w:abstractNumId="26">
    <w:nsid w:val="41051669"/>
    <w:multiLevelType w:val="singleLevel"/>
    <w:tmpl w:val="F1A85D9A"/>
    <w:lvl w:ilvl="0">
      <w:start w:val="1"/>
      <w:numFmt w:val="decimal"/>
      <w:lvlText w:val="(%1)"/>
      <w:legacy w:legacy="1" w:legacySpace="0" w:legacyIndent="720"/>
      <w:lvlJc w:val="left"/>
      <w:pPr>
        <w:ind w:left="720" w:hanging="720"/>
      </w:pPr>
    </w:lvl>
  </w:abstractNum>
  <w:abstractNum w:abstractNumId="27">
    <w:nsid w:val="44617DFF"/>
    <w:multiLevelType w:val="singleLevel"/>
    <w:tmpl w:val="F1A85D9A"/>
    <w:lvl w:ilvl="0">
      <w:start w:val="1"/>
      <w:numFmt w:val="decimal"/>
      <w:lvlText w:val="(%1)"/>
      <w:legacy w:legacy="1" w:legacySpace="0" w:legacyIndent="720"/>
      <w:lvlJc w:val="left"/>
      <w:pPr>
        <w:ind w:left="720" w:hanging="720"/>
      </w:pPr>
    </w:lvl>
  </w:abstractNum>
  <w:abstractNum w:abstractNumId="28">
    <w:nsid w:val="45BC05AF"/>
    <w:multiLevelType w:val="multilevel"/>
    <w:tmpl w:val="4EF8F78C"/>
    <w:lvl w:ilvl="0">
      <w:start w:val="1"/>
      <w:numFmt w:val="decimal"/>
      <w:lvlText w:val="A.%1."/>
      <w:lvlJc w:val="left"/>
      <w:pPr>
        <w:tabs>
          <w:tab w:val="num" w:pos="720"/>
        </w:tabs>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90A38CC"/>
    <w:multiLevelType w:val="singleLevel"/>
    <w:tmpl w:val="F1A85D9A"/>
    <w:lvl w:ilvl="0">
      <w:start w:val="1"/>
      <w:numFmt w:val="decimal"/>
      <w:lvlText w:val="(%1)"/>
      <w:legacy w:legacy="1" w:legacySpace="0" w:legacyIndent="720"/>
      <w:lvlJc w:val="left"/>
      <w:pPr>
        <w:ind w:left="720" w:hanging="720"/>
      </w:pPr>
    </w:lvl>
  </w:abstractNum>
  <w:abstractNum w:abstractNumId="30">
    <w:nsid w:val="499471E1"/>
    <w:multiLevelType w:val="hybridMultilevel"/>
    <w:tmpl w:val="1A6ADB96"/>
    <w:lvl w:ilvl="0" w:tplc="A6348396">
      <w:start w:val="1"/>
      <w:numFmt w:val="lowerLetter"/>
      <w:lvlText w:val="%1."/>
      <w:lvlJc w:val="left"/>
      <w:pPr>
        <w:tabs>
          <w:tab w:val="num" w:pos="826"/>
        </w:tabs>
        <w:ind w:left="826" w:hanging="360"/>
      </w:pPr>
      <w:rPr>
        <w:rFonts w:hint="default"/>
      </w:rPr>
    </w:lvl>
    <w:lvl w:ilvl="1" w:tplc="04090019" w:tentative="1">
      <w:start w:val="1"/>
      <w:numFmt w:val="lowerLetter"/>
      <w:lvlText w:val="%2."/>
      <w:lvlJc w:val="left"/>
      <w:pPr>
        <w:tabs>
          <w:tab w:val="num" w:pos="1546"/>
        </w:tabs>
        <w:ind w:left="1546" w:hanging="360"/>
      </w:pPr>
    </w:lvl>
    <w:lvl w:ilvl="2" w:tplc="0409001B" w:tentative="1">
      <w:start w:val="1"/>
      <w:numFmt w:val="lowerRoman"/>
      <w:lvlText w:val="%3."/>
      <w:lvlJc w:val="right"/>
      <w:pPr>
        <w:tabs>
          <w:tab w:val="num" w:pos="2266"/>
        </w:tabs>
        <w:ind w:left="2266" w:hanging="180"/>
      </w:pPr>
    </w:lvl>
    <w:lvl w:ilvl="3" w:tplc="0409000F" w:tentative="1">
      <w:start w:val="1"/>
      <w:numFmt w:val="decimal"/>
      <w:lvlText w:val="%4."/>
      <w:lvlJc w:val="left"/>
      <w:pPr>
        <w:tabs>
          <w:tab w:val="num" w:pos="2986"/>
        </w:tabs>
        <w:ind w:left="2986" w:hanging="360"/>
      </w:pPr>
    </w:lvl>
    <w:lvl w:ilvl="4" w:tplc="04090019" w:tentative="1">
      <w:start w:val="1"/>
      <w:numFmt w:val="lowerLetter"/>
      <w:lvlText w:val="%5."/>
      <w:lvlJc w:val="left"/>
      <w:pPr>
        <w:tabs>
          <w:tab w:val="num" w:pos="3706"/>
        </w:tabs>
        <w:ind w:left="3706" w:hanging="360"/>
      </w:pPr>
    </w:lvl>
    <w:lvl w:ilvl="5" w:tplc="0409001B" w:tentative="1">
      <w:start w:val="1"/>
      <w:numFmt w:val="lowerRoman"/>
      <w:lvlText w:val="%6."/>
      <w:lvlJc w:val="right"/>
      <w:pPr>
        <w:tabs>
          <w:tab w:val="num" w:pos="4426"/>
        </w:tabs>
        <w:ind w:left="4426" w:hanging="180"/>
      </w:pPr>
    </w:lvl>
    <w:lvl w:ilvl="6" w:tplc="0409000F" w:tentative="1">
      <w:start w:val="1"/>
      <w:numFmt w:val="decimal"/>
      <w:lvlText w:val="%7."/>
      <w:lvlJc w:val="left"/>
      <w:pPr>
        <w:tabs>
          <w:tab w:val="num" w:pos="5146"/>
        </w:tabs>
        <w:ind w:left="5146" w:hanging="360"/>
      </w:pPr>
    </w:lvl>
    <w:lvl w:ilvl="7" w:tplc="04090019" w:tentative="1">
      <w:start w:val="1"/>
      <w:numFmt w:val="lowerLetter"/>
      <w:lvlText w:val="%8."/>
      <w:lvlJc w:val="left"/>
      <w:pPr>
        <w:tabs>
          <w:tab w:val="num" w:pos="5866"/>
        </w:tabs>
        <w:ind w:left="5866" w:hanging="360"/>
      </w:pPr>
    </w:lvl>
    <w:lvl w:ilvl="8" w:tplc="0409001B" w:tentative="1">
      <w:start w:val="1"/>
      <w:numFmt w:val="lowerRoman"/>
      <w:lvlText w:val="%9."/>
      <w:lvlJc w:val="right"/>
      <w:pPr>
        <w:tabs>
          <w:tab w:val="num" w:pos="6586"/>
        </w:tabs>
        <w:ind w:left="6586" w:hanging="180"/>
      </w:pPr>
    </w:lvl>
  </w:abstractNum>
  <w:abstractNum w:abstractNumId="31">
    <w:nsid w:val="4D5F756E"/>
    <w:multiLevelType w:val="hybridMultilevel"/>
    <w:tmpl w:val="8BCA3C0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4F802BC"/>
    <w:multiLevelType w:val="singleLevel"/>
    <w:tmpl w:val="4FB679AC"/>
    <w:lvl w:ilvl="0">
      <w:start w:val="5"/>
      <w:numFmt w:val="decimal"/>
      <w:lvlText w:val="A.%1"/>
      <w:lvlJc w:val="left"/>
      <w:pPr>
        <w:ind w:left="360" w:hanging="360"/>
      </w:pPr>
      <w:rPr>
        <w:rFonts w:hint="default"/>
      </w:rPr>
    </w:lvl>
  </w:abstractNum>
  <w:abstractNum w:abstractNumId="33">
    <w:nsid w:val="56745E92"/>
    <w:multiLevelType w:val="singleLevel"/>
    <w:tmpl w:val="F1A85D9A"/>
    <w:lvl w:ilvl="0">
      <w:start w:val="1"/>
      <w:numFmt w:val="decimal"/>
      <w:lvlText w:val="(%1)"/>
      <w:legacy w:legacy="1" w:legacySpace="0" w:legacyIndent="720"/>
      <w:lvlJc w:val="left"/>
      <w:pPr>
        <w:ind w:left="720" w:hanging="720"/>
      </w:pPr>
    </w:lvl>
  </w:abstractNum>
  <w:abstractNum w:abstractNumId="34">
    <w:nsid w:val="5F06354A"/>
    <w:multiLevelType w:val="singleLevel"/>
    <w:tmpl w:val="F1A85D9A"/>
    <w:lvl w:ilvl="0">
      <w:start w:val="1"/>
      <w:numFmt w:val="decimal"/>
      <w:lvlText w:val="(%1)"/>
      <w:legacy w:legacy="1" w:legacySpace="0" w:legacyIndent="720"/>
      <w:lvlJc w:val="left"/>
      <w:pPr>
        <w:ind w:left="720" w:hanging="720"/>
      </w:pPr>
    </w:lvl>
  </w:abstractNum>
  <w:abstractNum w:abstractNumId="35">
    <w:nsid w:val="63E341DD"/>
    <w:multiLevelType w:val="hybridMultilevel"/>
    <w:tmpl w:val="1382E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F329AB"/>
    <w:multiLevelType w:val="hybridMultilevel"/>
    <w:tmpl w:val="820C9C50"/>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AE36A1"/>
    <w:multiLevelType w:val="hybridMultilevel"/>
    <w:tmpl w:val="D4822B16"/>
    <w:lvl w:ilvl="0" w:tplc="42681E76">
      <w:start w:val="1"/>
      <w:numFmt w:val="lowerLetter"/>
      <w:lvlText w:val="%1."/>
      <w:lvlJc w:val="left"/>
      <w:pPr>
        <w:ind w:left="720" w:hanging="360"/>
      </w:pPr>
      <w:rPr>
        <w:rFonts w:hint="default"/>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8F5DCD"/>
    <w:multiLevelType w:val="multilevel"/>
    <w:tmpl w:val="90EE8A3A"/>
    <w:lvl w:ilvl="0">
      <w:start w:val="1"/>
      <w:numFmt w:val="decimal"/>
      <w:lvlText w:val="B.%1."/>
      <w:lvlJc w:val="left"/>
      <w:pPr>
        <w:tabs>
          <w:tab w:val="num" w:pos="720"/>
        </w:tabs>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6F9A38B6"/>
    <w:multiLevelType w:val="hybridMultilevel"/>
    <w:tmpl w:val="D85CEE8C"/>
    <w:lvl w:ilvl="0" w:tplc="867A64DC">
      <w:start w:val="1"/>
      <w:numFmt w:val="decimal"/>
      <w:lvlText w:val="%1."/>
      <w:lvlJc w:val="left"/>
      <w:pPr>
        <w:tabs>
          <w:tab w:val="num" w:pos="360"/>
        </w:tabs>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B65422"/>
    <w:multiLevelType w:val="singleLevel"/>
    <w:tmpl w:val="F1A85D9A"/>
    <w:lvl w:ilvl="0">
      <w:start w:val="1"/>
      <w:numFmt w:val="decimal"/>
      <w:lvlText w:val="(%1)"/>
      <w:legacy w:legacy="1" w:legacySpace="0" w:legacyIndent="720"/>
      <w:lvlJc w:val="left"/>
      <w:pPr>
        <w:ind w:left="720" w:hanging="720"/>
      </w:pPr>
    </w:lvl>
  </w:abstractNum>
  <w:abstractNum w:abstractNumId="41">
    <w:nsid w:val="77F07BA8"/>
    <w:multiLevelType w:val="singleLevel"/>
    <w:tmpl w:val="F1A85D9A"/>
    <w:lvl w:ilvl="0">
      <w:start w:val="1"/>
      <w:numFmt w:val="decimal"/>
      <w:lvlText w:val="(%1)"/>
      <w:legacy w:legacy="1" w:legacySpace="0" w:legacyIndent="720"/>
      <w:lvlJc w:val="left"/>
      <w:pPr>
        <w:ind w:left="720" w:hanging="720"/>
      </w:pPr>
    </w:lvl>
  </w:abstractNum>
  <w:abstractNum w:abstractNumId="42">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9"/>
  </w:num>
  <w:num w:numId="3">
    <w:abstractNumId w:val="22"/>
  </w:num>
  <w:num w:numId="4">
    <w:abstractNumId w:val="6"/>
  </w:num>
  <w:num w:numId="5">
    <w:abstractNumId w:val="23"/>
  </w:num>
  <w:num w:numId="6">
    <w:abstractNumId w:val="26"/>
  </w:num>
  <w:num w:numId="7">
    <w:abstractNumId w:val="41"/>
  </w:num>
  <w:num w:numId="8">
    <w:abstractNumId w:val="25"/>
  </w:num>
  <w:num w:numId="9">
    <w:abstractNumId w:val="33"/>
  </w:num>
  <w:num w:numId="10">
    <w:abstractNumId w:val="27"/>
  </w:num>
  <w:num w:numId="11">
    <w:abstractNumId w:val="34"/>
  </w:num>
  <w:num w:numId="12">
    <w:abstractNumId w:val="3"/>
  </w:num>
  <w:num w:numId="13">
    <w:abstractNumId w:val="7"/>
  </w:num>
  <w:num w:numId="14">
    <w:abstractNumId w:val="29"/>
  </w:num>
  <w:num w:numId="15">
    <w:abstractNumId w:val="19"/>
  </w:num>
  <w:num w:numId="16">
    <w:abstractNumId w:val="28"/>
  </w:num>
  <w:num w:numId="17">
    <w:abstractNumId w:val="32"/>
  </w:num>
  <w:num w:numId="18">
    <w:abstractNumId w:val="21"/>
  </w:num>
  <w:num w:numId="19">
    <w:abstractNumId w:val="13"/>
  </w:num>
  <w:num w:numId="20">
    <w:abstractNumId w:val="30"/>
  </w:num>
  <w:num w:numId="21">
    <w:abstractNumId w:val="36"/>
  </w:num>
  <w:num w:numId="22">
    <w:abstractNumId w:val="17"/>
  </w:num>
  <w:num w:numId="23">
    <w:abstractNumId w:val="14"/>
  </w:num>
  <w:num w:numId="24">
    <w:abstractNumId w:val="4"/>
  </w:num>
  <w:num w:numId="25">
    <w:abstractNumId w:val="5"/>
  </w:num>
  <w:num w:numId="26">
    <w:abstractNumId w:val="38"/>
  </w:num>
  <w:num w:numId="27">
    <w:abstractNumId w:val="8"/>
  </w:num>
  <w:num w:numId="28">
    <w:abstractNumId w:val="12"/>
  </w:num>
  <w:num w:numId="29">
    <w:abstractNumId w:val="16"/>
  </w:num>
  <w:num w:numId="30">
    <w:abstractNumId w:val="37"/>
  </w:num>
  <w:num w:numId="31">
    <w:abstractNumId w:val="10"/>
  </w:num>
  <w:num w:numId="32">
    <w:abstractNumId w:val="31"/>
  </w:num>
  <w:num w:numId="33">
    <w:abstractNumId w:val="40"/>
  </w:num>
  <w:num w:numId="34">
    <w:abstractNumId w:val="20"/>
  </w:num>
  <w:num w:numId="35">
    <w:abstractNumId w:val="11"/>
  </w:num>
  <w:num w:numId="36">
    <w:abstractNumId w:val="39"/>
  </w:num>
  <w:num w:numId="37">
    <w:abstractNumId w:val="35"/>
  </w:num>
  <w:num w:numId="38">
    <w:abstractNumId w:val="42"/>
  </w:num>
  <w:num w:numId="39">
    <w:abstractNumId w:val="1"/>
  </w:num>
  <w:num w:numId="40">
    <w:abstractNumId w:val="15"/>
  </w:num>
  <w:num w:numId="41">
    <w:abstractNumId w:val="24"/>
  </w:num>
  <w:num w:numId="42">
    <w:abstractNumId w:val="2"/>
  </w:num>
  <w:num w:numId="43">
    <w:abstractNumId w:val="1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30736"/>
    <o:shapelayout v:ext="edit">
      <o:idmap v:ext="edit" data="30"/>
    </o:shapelayout>
  </w:hdrShapeDefaults>
  <w:footnotePr>
    <w:footnote w:id="-1"/>
    <w:footnote w:id="0"/>
  </w:footnotePr>
  <w:endnotePr>
    <w:endnote w:id="-1"/>
    <w:endnote w:id="0"/>
  </w:endnotePr>
  <w:compat/>
  <w:rsids>
    <w:rsidRoot w:val="00063CC3"/>
    <w:rsid w:val="00020FDC"/>
    <w:rsid w:val="00027C33"/>
    <w:rsid w:val="00037214"/>
    <w:rsid w:val="000455B0"/>
    <w:rsid w:val="000472DA"/>
    <w:rsid w:val="00047F18"/>
    <w:rsid w:val="0005775A"/>
    <w:rsid w:val="000614F0"/>
    <w:rsid w:val="00063CC3"/>
    <w:rsid w:val="000646A3"/>
    <w:rsid w:val="00076F77"/>
    <w:rsid w:val="00077826"/>
    <w:rsid w:val="0008672A"/>
    <w:rsid w:val="000926CA"/>
    <w:rsid w:val="00095C1D"/>
    <w:rsid w:val="00097A5C"/>
    <w:rsid w:val="000A1679"/>
    <w:rsid w:val="000A60F6"/>
    <w:rsid w:val="000B003F"/>
    <w:rsid w:val="000B45DA"/>
    <w:rsid w:val="000B72B7"/>
    <w:rsid w:val="000C08BB"/>
    <w:rsid w:val="000C0B5B"/>
    <w:rsid w:val="000C0F95"/>
    <w:rsid w:val="000C18E0"/>
    <w:rsid w:val="000C5035"/>
    <w:rsid w:val="000D049E"/>
    <w:rsid w:val="000D1890"/>
    <w:rsid w:val="000D202D"/>
    <w:rsid w:val="000D4CAF"/>
    <w:rsid w:val="000D79D4"/>
    <w:rsid w:val="000E5055"/>
    <w:rsid w:val="000E6196"/>
    <w:rsid w:val="000E7C0D"/>
    <w:rsid w:val="000F36CD"/>
    <w:rsid w:val="001023C1"/>
    <w:rsid w:val="00105AA1"/>
    <w:rsid w:val="00106034"/>
    <w:rsid w:val="00111D4B"/>
    <w:rsid w:val="001132F2"/>
    <w:rsid w:val="00117E7B"/>
    <w:rsid w:val="00120629"/>
    <w:rsid w:val="0012388F"/>
    <w:rsid w:val="001242BB"/>
    <w:rsid w:val="0012781D"/>
    <w:rsid w:val="001327CA"/>
    <w:rsid w:val="001347DB"/>
    <w:rsid w:val="00142282"/>
    <w:rsid w:val="00146356"/>
    <w:rsid w:val="001507F5"/>
    <w:rsid w:val="001549E3"/>
    <w:rsid w:val="001600D0"/>
    <w:rsid w:val="0016219E"/>
    <w:rsid w:val="00165490"/>
    <w:rsid w:val="001722A4"/>
    <w:rsid w:val="00172F2C"/>
    <w:rsid w:val="00173117"/>
    <w:rsid w:val="00177251"/>
    <w:rsid w:val="00177502"/>
    <w:rsid w:val="00177DE5"/>
    <w:rsid w:val="001834E9"/>
    <w:rsid w:val="001905D4"/>
    <w:rsid w:val="001933A7"/>
    <w:rsid w:val="00193EC2"/>
    <w:rsid w:val="001B0779"/>
    <w:rsid w:val="001B3533"/>
    <w:rsid w:val="001B5372"/>
    <w:rsid w:val="001B53C3"/>
    <w:rsid w:val="001D49B8"/>
    <w:rsid w:val="001D57D1"/>
    <w:rsid w:val="001E6B3A"/>
    <w:rsid w:val="001E7533"/>
    <w:rsid w:val="001E791D"/>
    <w:rsid w:val="001F2FAB"/>
    <w:rsid w:val="001F5410"/>
    <w:rsid w:val="002020BB"/>
    <w:rsid w:val="00212A25"/>
    <w:rsid w:val="00220186"/>
    <w:rsid w:val="0022330B"/>
    <w:rsid w:val="00223940"/>
    <w:rsid w:val="00227C5E"/>
    <w:rsid w:val="00234112"/>
    <w:rsid w:val="002460A7"/>
    <w:rsid w:val="00252A74"/>
    <w:rsid w:val="00253241"/>
    <w:rsid w:val="002532CC"/>
    <w:rsid w:val="0025659A"/>
    <w:rsid w:val="00257AFE"/>
    <w:rsid w:val="00260AA5"/>
    <w:rsid w:val="002671D1"/>
    <w:rsid w:val="00273F0D"/>
    <w:rsid w:val="002745AA"/>
    <w:rsid w:val="0028030C"/>
    <w:rsid w:val="00297CCE"/>
    <w:rsid w:val="002B4E5A"/>
    <w:rsid w:val="002C1D42"/>
    <w:rsid w:val="002C481B"/>
    <w:rsid w:val="002D190E"/>
    <w:rsid w:val="002E7154"/>
    <w:rsid w:val="002F06A4"/>
    <w:rsid w:val="003106B5"/>
    <w:rsid w:val="003118A1"/>
    <w:rsid w:val="00317A43"/>
    <w:rsid w:val="0032357E"/>
    <w:rsid w:val="003240ED"/>
    <w:rsid w:val="00337867"/>
    <w:rsid w:val="0034112E"/>
    <w:rsid w:val="0035211E"/>
    <w:rsid w:val="003542D1"/>
    <w:rsid w:val="003548E0"/>
    <w:rsid w:val="00361A0F"/>
    <w:rsid w:val="00361A96"/>
    <w:rsid w:val="00363BE9"/>
    <w:rsid w:val="00373029"/>
    <w:rsid w:val="00382AAB"/>
    <w:rsid w:val="00384F02"/>
    <w:rsid w:val="00387ED2"/>
    <w:rsid w:val="00396C2A"/>
    <w:rsid w:val="003A04EE"/>
    <w:rsid w:val="003A5B11"/>
    <w:rsid w:val="003A7685"/>
    <w:rsid w:val="003B0FA1"/>
    <w:rsid w:val="003C2BCD"/>
    <w:rsid w:val="003C6C17"/>
    <w:rsid w:val="003D11F0"/>
    <w:rsid w:val="003D2B23"/>
    <w:rsid w:val="003E05D9"/>
    <w:rsid w:val="003E1292"/>
    <w:rsid w:val="003E4160"/>
    <w:rsid w:val="003F3982"/>
    <w:rsid w:val="00406EAD"/>
    <w:rsid w:val="00414587"/>
    <w:rsid w:val="0042731D"/>
    <w:rsid w:val="00431DC2"/>
    <w:rsid w:val="00432399"/>
    <w:rsid w:val="00432A64"/>
    <w:rsid w:val="004346CC"/>
    <w:rsid w:val="004505D7"/>
    <w:rsid w:val="00451E41"/>
    <w:rsid w:val="0045424F"/>
    <w:rsid w:val="00466738"/>
    <w:rsid w:val="0047346A"/>
    <w:rsid w:val="00474734"/>
    <w:rsid w:val="00476182"/>
    <w:rsid w:val="00486CE5"/>
    <w:rsid w:val="00486FF8"/>
    <w:rsid w:val="004904E2"/>
    <w:rsid w:val="004A52C1"/>
    <w:rsid w:val="004B1DB4"/>
    <w:rsid w:val="004B3719"/>
    <w:rsid w:val="004B5FE3"/>
    <w:rsid w:val="004C73A6"/>
    <w:rsid w:val="004D0655"/>
    <w:rsid w:val="004D1D87"/>
    <w:rsid w:val="004D3855"/>
    <w:rsid w:val="004E04CD"/>
    <w:rsid w:val="004F0E19"/>
    <w:rsid w:val="00506178"/>
    <w:rsid w:val="005078A8"/>
    <w:rsid w:val="00513B90"/>
    <w:rsid w:val="00515C56"/>
    <w:rsid w:val="005164D0"/>
    <w:rsid w:val="00523113"/>
    <w:rsid w:val="00523DC3"/>
    <w:rsid w:val="005266F1"/>
    <w:rsid w:val="00532038"/>
    <w:rsid w:val="0053752F"/>
    <w:rsid w:val="005426AC"/>
    <w:rsid w:val="0054302C"/>
    <w:rsid w:val="0054681E"/>
    <w:rsid w:val="00546D55"/>
    <w:rsid w:val="00551DCE"/>
    <w:rsid w:val="0055435D"/>
    <w:rsid w:val="005632E6"/>
    <w:rsid w:val="0057220A"/>
    <w:rsid w:val="00583203"/>
    <w:rsid w:val="005C34DB"/>
    <w:rsid w:val="005C4B0B"/>
    <w:rsid w:val="005D4F2B"/>
    <w:rsid w:val="005D7E68"/>
    <w:rsid w:val="005E5215"/>
    <w:rsid w:val="005E5A05"/>
    <w:rsid w:val="005F5435"/>
    <w:rsid w:val="005F5573"/>
    <w:rsid w:val="00600FA1"/>
    <w:rsid w:val="0060710E"/>
    <w:rsid w:val="00611875"/>
    <w:rsid w:val="00617435"/>
    <w:rsid w:val="0062158B"/>
    <w:rsid w:val="006307E9"/>
    <w:rsid w:val="00636130"/>
    <w:rsid w:val="00636CD0"/>
    <w:rsid w:val="0064050E"/>
    <w:rsid w:val="00641EF9"/>
    <w:rsid w:val="00644971"/>
    <w:rsid w:val="00644BE1"/>
    <w:rsid w:val="00647705"/>
    <w:rsid w:val="00652D24"/>
    <w:rsid w:val="0066453C"/>
    <w:rsid w:val="006656E7"/>
    <w:rsid w:val="0066739D"/>
    <w:rsid w:val="00670B88"/>
    <w:rsid w:val="006714DB"/>
    <w:rsid w:val="00671A94"/>
    <w:rsid w:val="00672BC9"/>
    <w:rsid w:val="00681E10"/>
    <w:rsid w:val="0069329A"/>
    <w:rsid w:val="00694442"/>
    <w:rsid w:val="006A26AC"/>
    <w:rsid w:val="006A54BA"/>
    <w:rsid w:val="006A7B3A"/>
    <w:rsid w:val="006B23A2"/>
    <w:rsid w:val="006B2F27"/>
    <w:rsid w:val="006B5FF2"/>
    <w:rsid w:val="006B7B0E"/>
    <w:rsid w:val="006D1DD3"/>
    <w:rsid w:val="006D2426"/>
    <w:rsid w:val="006D6C4B"/>
    <w:rsid w:val="006D7FD6"/>
    <w:rsid w:val="006E1647"/>
    <w:rsid w:val="006E2AEF"/>
    <w:rsid w:val="006E432F"/>
    <w:rsid w:val="006F3587"/>
    <w:rsid w:val="00701347"/>
    <w:rsid w:val="0071064C"/>
    <w:rsid w:val="0071697C"/>
    <w:rsid w:val="0072425E"/>
    <w:rsid w:val="00725EF3"/>
    <w:rsid w:val="00741984"/>
    <w:rsid w:val="00744DD9"/>
    <w:rsid w:val="00747DBE"/>
    <w:rsid w:val="00756CE8"/>
    <w:rsid w:val="007578FD"/>
    <w:rsid w:val="00757DB2"/>
    <w:rsid w:val="00762FDC"/>
    <w:rsid w:val="00763C2F"/>
    <w:rsid w:val="007700A1"/>
    <w:rsid w:val="00774D4D"/>
    <w:rsid w:val="00776A90"/>
    <w:rsid w:val="00780303"/>
    <w:rsid w:val="00785D8F"/>
    <w:rsid w:val="007A7E45"/>
    <w:rsid w:val="007B0689"/>
    <w:rsid w:val="007C10CB"/>
    <w:rsid w:val="007C1999"/>
    <w:rsid w:val="007C36F6"/>
    <w:rsid w:val="007C4D2E"/>
    <w:rsid w:val="007D0157"/>
    <w:rsid w:val="007D2244"/>
    <w:rsid w:val="007D5FBD"/>
    <w:rsid w:val="007D6B57"/>
    <w:rsid w:val="007E02E2"/>
    <w:rsid w:val="007E0A3D"/>
    <w:rsid w:val="007E0C7D"/>
    <w:rsid w:val="007E67EC"/>
    <w:rsid w:val="007F3467"/>
    <w:rsid w:val="0080268D"/>
    <w:rsid w:val="00804482"/>
    <w:rsid w:val="008058D4"/>
    <w:rsid w:val="008171E9"/>
    <w:rsid w:val="00817415"/>
    <w:rsid w:val="00817ED9"/>
    <w:rsid w:val="00821A82"/>
    <w:rsid w:val="008249F9"/>
    <w:rsid w:val="00827DAF"/>
    <w:rsid w:val="00845DA5"/>
    <w:rsid w:val="008461DC"/>
    <w:rsid w:val="008470DF"/>
    <w:rsid w:val="00855DA0"/>
    <w:rsid w:val="00865E66"/>
    <w:rsid w:val="00867AE1"/>
    <w:rsid w:val="00873F46"/>
    <w:rsid w:val="00875B34"/>
    <w:rsid w:val="0087736D"/>
    <w:rsid w:val="00877418"/>
    <w:rsid w:val="008831FE"/>
    <w:rsid w:val="00883F3B"/>
    <w:rsid w:val="008A0B53"/>
    <w:rsid w:val="008A37A5"/>
    <w:rsid w:val="008B372A"/>
    <w:rsid w:val="008B7B1F"/>
    <w:rsid w:val="008C663C"/>
    <w:rsid w:val="008E3E31"/>
    <w:rsid w:val="008F02D5"/>
    <w:rsid w:val="0091349E"/>
    <w:rsid w:val="00913F6A"/>
    <w:rsid w:val="009212B9"/>
    <w:rsid w:val="00923EB4"/>
    <w:rsid w:val="00925730"/>
    <w:rsid w:val="00925934"/>
    <w:rsid w:val="0092729C"/>
    <w:rsid w:val="009479D2"/>
    <w:rsid w:val="00947ED7"/>
    <w:rsid w:val="00952F57"/>
    <w:rsid w:val="00955BFA"/>
    <w:rsid w:val="009627D7"/>
    <w:rsid w:val="0097112E"/>
    <w:rsid w:val="00974F12"/>
    <w:rsid w:val="00974F2F"/>
    <w:rsid w:val="00987654"/>
    <w:rsid w:val="009924AF"/>
    <w:rsid w:val="009A06B7"/>
    <w:rsid w:val="009A602D"/>
    <w:rsid w:val="009B11A4"/>
    <w:rsid w:val="009B15DC"/>
    <w:rsid w:val="009C516A"/>
    <w:rsid w:val="009C56BB"/>
    <w:rsid w:val="009E03F9"/>
    <w:rsid w:val="009F4814"/>
    <w:rsid w:val="009F545F"/>
    <w:rsid w:val="009F7DE3"/>
    <w:rsid w:val="00A0233E"/>
    <w:rsid w:val="00A07FD0"/>
    <w:rsid w:val="00A127E6"/>
    <w:rsid w:val="00A15548"/>
    <w:rsid w:val="00A15D48"/>
    <w:rsid w:val="00A17973"/>
    <w:rsid w:val="00A210D8"/>
    <w:rsid w:val="00A31B60"/>
    <w:rsid w:val="00A34F79"/>
    <w:rsid w:val="00A36F75"/>
    <w:rsid w:val="00A40058"/>
    <w:rsid w:val="00A402B3"/>
    <w:rsid w:val="00A41595"/>
    <w:rsid w:val="00A44129"/>
    <w:rsid w:val="00A53112"/>
    <w:rsid w:val="00A54553"/>
    <w:rsid w:val="00A57E8C"/>
    <w:rsid w:val="00A6465E"/>
    <w:rsid w:val="00A853D5"/>
    <w:rsid w:val="00A935B4"/>
    <w:rsid w:val="00AA1F8E"/>
    <w:rsid w:val="00AA6BF7"/>
    <w:rsid w:val="00AB02CD"/>
    <w:rsid w:val="00AB4A40"/>
    <w:rsid w:val="00AC1A89"/>
    <w:rsid w:val="00AC5AAD"/>
    <w:rsid w:val="00AC66EA"/>
    <w:rsid w:val="00AD4F4E"/>
    <w:rsid w:val="00AE786F"/>
    <w:rsid w:val="00AF65A0"/>
    <w:rsid w:val="00B01425"/>
    <w:rsid w:val="00B05D60"/>
    <w:rsid w:val="00B115C7"/>
    <w:rsid w:val="00B21534"/>
    <w:rsid w:val="00B341AB"/>
    <w:rsid w:val="00B37EF7"/>
    <w:rsid w:val="00B4154B"/>
    <w:rsid w:val="00B41709"/>
    <w:rsid w:val="00B428F5"/>
    <w:rsid w:val="00B50DDC"/>
    <w:rsid w:val="00B51F17"/>
    <w:rsid w:val="00B54582"/>
    <w:rsid w:val="00B547FD"/>
    <w:rsid w:val="00B56CB8"/>
    <w:rsid w:val="00B60411"/>
    <w:rsid w:val="00B636A5"/>
    <w:rsid w:val="00B64ED4"/>
    <w:rsid w:val="00B66419"/>
    <w:rsid w:val="00B66E80"/>
    <w:rsid w:val="00B80B49"/>
    <w:rsid w:val="00B90FF1"/>
    <w:rsid w:val="00B970C5"/>
    <w:rsid w:val="00BA0306"/>
    <w:rsid w:val="00BA47E0"/>
    <w:rsid w:val="00BB0594"/>
    <w:rsid w:val="00BB5B93"/>
    <w:rsid w:val="00BC0E64"/>
    <w:rsid w:val="00BC4B6E"/>
    <w:rsid w:val="00BC5F5A"/>
    <w:rsid w:val="00BC7C8C"/>
    <w:rsid w:val="00BD1A5C"/>
    <w:rsid w:val="00BE33E2"/>
    <w:rsid w:val="00BF2B01"/>
    <w:rsid w:val="00C00FE5"/>
    <w:rsid w:val="00C05185"/>
    <w:rsid w:val="00C12FDC"/>
    <w:rsid w:val="00C2102F"/>
    <w:rsid w:val="00C21D5D"/>
    <w:rsid w:val="00C36C8B"/>
    <w:rsid w:val="00C43DFB"/>
    <w:rsid w:val="00C45E43"/>
    <w:rsid w:val="00C460EA"/>
    <w:rsid w:val="00C5232E"/>
    <w:rsid w:val="00C573A5"/>
    <w:rsid w:val="00C57B23"/>
    <w:rsid w:val="00C64D92"/>
    <w:rsid w:val="00C7161F"/>
    <w:rsid w:val="00C90F74"/>
    <w:rsid w:val="00C9273A"/>
    <w:rsid w:val="00CB2EE0"/>
    <w:rsid w:val="00CD3683"/>
    <w:rsid w:val="00CD7570"/>
    <w:rsid w:val="00CE0E3F"/>
    <w:rsid w:val="00CE18B9"/>
    <w:rsid w:val="00CE74DE"/>
    <w:rsid w:val="00CF0207"/>
    <w:rsid w:val="00CF134A"/>
    <w:rsid w:val="00CF3FCB"/>
    <w:rsid w:val="00CF7632"/>
    <w:rsid w:val="00D02202"/>
    <w:rsid w:val="00D07C81"/>
    <w:rsid w:val="00D10D6B"/>
    <w:rsid w:val="00D12387"/>
    <w:rsid w:val="00D12CD9"/>
    <w:rsid w:val="00D1348A"/>
    <w:rsid w:val="00D30F88"/>
    <w:rsid w:val="00D3126F"/>
    <w:rsid w:val="00D325EF"/>
    <w:rsid w:val="00D35243"/>
    <w:rsid w:val="00D3563C"/>
    <w:rsid w:val="00D36C4B"/>
    <w:rsid w:val="00D44E2C"/>
    <w:rsid w:val="00D45B7D"/>
    <w:rsid w:val="00D53DB7"/>
    <w:rsid w:val="00D53E85"/>
    <w:rsid w:val="00D5552E"/>
    <w:rsid w:val="00D5788A"/>
    <w:rsid w:val="00D76954"/>
    <w:rsid w:val="00D77330"/>
    <w:rsid w:val="00D80BEA"/>
    <w:rsid w:val="00D9452D"/>
    <w:rsid w:val="00DB0EB8"/>
    <w:rsid w:val="00DB4EB4"/>
    <w:rsid w:val="00DB55F6"/>
    <w:rsid w:val="00DB6FAF"/>
    <w:rsid w:val="00DC0BF5"/>
    <w:rsid w:val="00DC0EC6"/>
    <w:rsid w:val="00DC17C5"/>
    <w:rsid w:val="00DC2B69"/>
    <w:rsid w:val="00DC5A74"/>
    <w:rsid w:val="00DC7EAE"/>
    <w:rsid w:val="00DE18AE"/>
    <w:rsid w:val="00DE3332"/>
    <w:rsid w:val="00DF4D60"/>
    <w:rsid w:val="00DF5C97"/>
    <w:rsid w:val="00E0049A"/>
    <w:rsid w:val="00E01210"/>
    <w:rsid w:val="00E03BB1"/>
    <w:rsid w:val="00E04817"/>
    <w:rsid w:val="00E130E6"/>
    <w:rsid w:val="00E20739"/>
    <w:rsid w:val="00E20E44"/>
    <w:rsid w:val="00E24E83"/>
    <w:rsid w:val="00E255D0"/>
    <w:rsid w:val="00E3060C"/>
    <w:rsid w:val="00E33763"/>
    <w:rsid w:val="00E36FC7"/>
    <w:rsid w:val="00E41179"/>
    <w:rsid w:val="00E46117"/>
    <w:rsid w:val="00E521E8"/>
    <w:rsid w:val="00E572CF"/>
    <w:rsid w:val="00E651DF"/>
    <w:rsid w:val="00E668AF"/>
    <w:rsid w:val="00E72B9D"/>
    <w:rsid w:val="00E837F6"/>
    <w:rsid w:val="00E83FBF"/>
    <w:rsid w:val="00E940C7"/>
    <w:rsid w:val="00E96B29"/>
    <w:rsid w:val="00EA193A"/>
    <w:rsid w:val="00EB3E3D"/>
    <w:rsid w:val="00EB54FB"/>
    <w:rsid w:val="00EB6461"/>
    <w:rsid w:val="00EB7033"/>
    <w:rsid w:val="00EC43B6"/>
    <w:rsid w:val="00EC62A0"/>
    <w:rsid w:val="00EC71A7"/>
    <w:rsid w:val="00ED2609"/>
    <w:rsid w:val="00ED369A"/>
    <w:rsid w:val="00ED37E1"/>
    <w:rsid w:val="00ED57F9"/>
    <w:rsid w:val="00EF14FD"/>
    <w:rsid w:val="00EF75D0"/>
    <w:rsid w:val="00F00C8D"/>
    <w:rsid w:val="00F02EAD"/>
    <w:rsid w:val="00F04714"/>
    <w:rsid w:val="00F06E7D"/>
    <w:rsid w:val="00F144ED"/>
    <w:rsid w:val="00F165C3"/>
    <w:rsid w:val="00F16A3B"/>
    <w:rsid w:val="00F16FF2"/>
    <w:rsid w:val="00F172D2"/>
    <w:rsid w:val="00F21526"/>
    <w:rsid w:val="00F26592"/>
    <w:rsid w:val="00F324EB"/>
    <w:rsid w:val="00F41B1C"/>
    <w:rsid w:val="00F42E96"/>
    <w:rsid w:val="00F44904"/>
    <w:rsid w:val="00F56949"/>
    <w:rsid w:val="00F61978"/>
    <w:rsid w:val="00F704F9"/>
    <w:rsid w:val="00F77B26"/>
    <w:rsid w:val="00F83A61"/>
    <w:rsid w:val="00F9034D"/>
    <w:rsid w:val="00F904B2"/>
    <w:rsid w:val="00FA2B4B"/>
    <w:rsid w:val="00FA63FF"/>
    <w:rsid w:val="00FC0AE0"/>
    <w:rsid w:val="00FD0B1A"/>
    <w:rsid w:val="00FD0D32"/>
    <w:rsid w:val="00FD2450"/>
    <w:rsid w:val="00FD2837"/>
    <w:rsid w:val="00FD2F3D"/>
    <w:rsid w:val="00FD475D"/>
    <w:rsid w:val="00FE1A3A"/>
    <w:rsid w:val="00FE2195"/>
    <w:rsid w:val="00FE3204"/>
    <w:rsid w:val="00FE5133"/>
    <w:rsid w:val="00FF56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855"/>
  </w:style>
  <w:style w:type="paragraph" w:styleId="Heading1">
    <w:name w:val="heading 1"/>
    <w:basedOn w:val="Normal"/>
    <w:next w:val="Normal"/>
    <w:qFormat/>
    <w:rsid w:val="004D3855"/>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D3855"/>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D3855"/>
    <w:pPr>
      <w:keepNext/>
      <w:numPr>
        <w:ilvl w:val="2"/>
        <w:numId w:val="1"/>
      </w:numPr>
      <w:spacing w:before="240" w:after="60"/>
      <w:outlineLvl w:val="2"/>
    </w:pPr>
    <w:rPr>
      <w:b/>
      <w:sz w:val="24"/>
    </w:rPr>
  </w:style>
  <w:style w:type="paragraph" w:styleId="Heading4">
    <w:name w:val="heading 4"/>
    <w:basedOn w:val="Normal"/>
    <w:next w:val="Normal"/>
    <w:qFormat/>
    <w:rsid w:val="004D3855"/>
    <w:pPr>
      <w:keepNext/>
      <w:numPr>
        <w:ilvl w:val="3"/>
        <w:numId w:val="1"/>
      </w:numPr>
      <w:spacing w:before="240" w:after="60"/>
      <w:outlineLvl w:val="3"/>
    </w:pPr>
    <w:rPr>
      <w:b/>
      <w:i/>
      <w:sz w:val="24"/>
    </w:rPr>
  </w:style>
  <w:style w:type="paragraph" w:styleId="Heading5">
    <w:name w:val="heading 5"/>
    <w:basedOn w:val="Normal"/>
    <w:next w:val="Normal"/>
    <w:qFormat/>
    <w:rsid w:val="004D3855"/>
    <w:pPr>
      <w:numPr>
        <w:ilvl w:val="4"/>
        <w:numId w:val="1"/>
      </w:numPr>
      <w:spacing w:before="240" w:after="60"/>
      <w:outlineLvl w:val="4"/>
    </w:pPr>
    <w:rPr>
      <w:rFonts w:ascii="Arial" w:hAnsi="Arial"/>
      <w:sz w:val="22"/>
    </w:rPr>
  </w:style>
  <w:style w:type="paragraph" w:styleId="Heading6">
    <w:name w:val="heading 6"/>
    <w:basedOn w:val="Normal"/>
    <w:next w:val="Normal"/>
    <w:qFormat/>
    <w:rsid w:val="004D3855"/>
    <w:pPr>
      <w:numPr>
        <w:ilvl w:val="5"/>
        <w:numId w:val="1"/>
      </w:numPr>
      <w:spacing w:before="240" w:after="60"/>
      <w:outlineLvl w:val="5"/>
    </w:pPr>
    <w:rPr>
      <w:rFonts w:ascii="Arial" w:hAnsi="Arial"/>
      <w:i/>
      <w:sz w:val="22"/>
    </w:rPr>
  </w:style>
  <w:style w:type="paragraph" w:styleId="Heading7">
    <w:name w:val="heading 7"/>
    <w:basedOn w:val="Normal"/>
    <w:next w:val="Normal"/>
    <w:qFormat/>
    <w:rsid w:val="004D3855"/>
    <w:pPr>
      <w:numPr>
        <w:ilvl w:val="6"/>
        <w:numId w:val="1"/>
      </w:numPr>
      <w:spacing w:before="240" w:after="60"/>
      <w:outlineLvl w:val="6"/>
    </w:pPr>
    <w:rPr>
      <w:rFonts w:ascii="Arial" w:hAnsi="Arial"/>
    </w:rPr>
  </w:style>
  <w:style w:type="paragraph" w:styleId="Heading8">
    <w:name w:val="heading 8"/>
    <w:basedOn w:val="Normal"/>
    <w:next w:val="Normal"/>
    <w:qFormat/>
    <w:rsid w:val="004D3855"/>
    <w:pPr>
      <w:numPr>
        <w:ilvl w:val="7"/>
        <w:numId w:val="1"/>
      </w:numPr>
      <w:spacing w:before="240" w:after="60"/>
      <w:outlineLvl w:val="7"/>
    </w:pPr>
    <w:rPr>
      <w:rFonts w:ascii="Arial" w:hAnsi="Arial"/>
      <w:i/>
    </w:rPr>
  </w:style>
  <w:style w:type="paragraph" w:styleId="Heading9">
    <w:name w:val="heading 9"/>
    <w:basedOn w:val="Normal"/>
    <w:next w:val="Normal"/>
    <w:qFormat/>
    <w:rsid w:val="004D3855"/>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D3855"/>
  </w:style>
  <w:style w:type="paragraph" w:customStyle="1" w:styleId="Style4">
    <w:name w:val="Style4"/>
    <w:next w:val="Normal"/>
    <w:rsid w:val="004D3855"/>
    <w:rPr>
      <w:noProof/>
      <w:sz w:val="24"/>
    </w:rPr>
  </w:style>
  <w:style w:type="paragraph" w:styleId="BodyText">
    <w:name w:val="Body Text"/>
    <w:aliases w:val="SCA Body Text,SCA Body Text1,SCA Body Text2,SCA Body Text11"/>
    <w:basedOn w:val="Normal"/>
    <w:rsid w:val="004D3855"/>
    <w:pPr>
      <w:spacing w:after="120"/>
    </w:pPr>
  </w:style>
  <w:style w:type="paragraph" w:styleId="Header">
    <w:name w:val="header"/>
    <w:basedOn w:val="Normal"/>
    <w:rsid w:val="004D3855"/>
    <w:pPr>
      <w:tabs>
        <w:tab w:val="center" w:pos="4320"/>
        <w:tab w:val="right" w:pos="8640"/>
      </w:tabs>
    </w:pPr>
  </w:style>
  <w:style w:type="paragraph" w:styleId="Footer">
    <w:name w:val="footer"/>
    <w:basedOn w:val="Normal"/>
    <w:rsid w:val="004D3855"/>
    <w:pPr>
      <w:tabs>
        <w:tab w:val="center" w:pos="4320"/>
        <w:tab w:val="right" w:pos="8640"/>
      </w:tabs>
    </w:pPr>
  </w:style>
  <w:style w:type="paragraph" w:styleId="Caption">
    <w:name w:val="caption"/>
    <w:basedOn w:val="Normal"/>
    <w:next w:val="Normal"/>
    <w:qFormat/>
    <w:rsid w:val="004D3855"/>
    <w:pPr>
      <w:spacing w:before="360" w:after="120"/>
    </w:pPr>
    <w:rPr>
      <w:b/>
      <w:caps/>
      <w:sz w:val="22"/>
    </w:rPr>
  </w:style>
  <w:style w:type="paragraph" w:styleId="BodyText3">
    <w:name w:val="Body Text 3"/>
    <w:basedOn w:val="Normal"/>
    <w:rsid w:val="004D3855"/>
    <w:pPr>
      <w:spacing w:after="120"/>
      <w:jc w:val="both"/>
    </w:pPr>
    <w:rPr>
      <w:sz w:val="22"/>
    </w:rPr>
  </w:style>
  <w:style w:type="paragraph" w:styleId="BodyTextIndent">
    <w:name w:val="Body Text Indent"/>
    <w:basedOn w:val="Normal"/>
    <w:rsid w:val="004D3855"/>
    <w:pPr>
      <w:spacing w:after="120"/>
      <w:ind w:left="1440"/>
      <w:jc w:val="both"/>
    </w:pPr>
    <w:rPr>
      <w:sz w:val="22"/>
    </w:rPr>
  </w:style>
  <w:style w:type="paragraph" w:styleId="BodyTextIndent2">
    <w:name w:val="Body Text Indent 2"/>
    <w:basedOn w:val="Normal"/>
    <w:rsid w:val="004D3855"/>
    <w:pPr>
      <w:suppressAutoHyphens/>
      <w:spacing w:after="120"/>
      <w:ind w:left="576"/>
      <w:jc w:val="both"/>
    </w:pPr>
    <w:rPr>
      <w:sz w:val="22"/>
    </w:rPr>
  </w:style>
  <w:style w:type="paragraph" w:styleId="BodyTextIndent3">
    <w:name w:val="Body Text Indent 3"/>
    <w:basedOn w:val="Normal"/>
    <w:rsid w:val="004D3855"/>
    <w:pPr>
      <w:spacing w:after="120"/>
      <w:ind w:left="720"/>
      <w:jc w:val="both"/>
    </w:pPr>
    <w:rPr>
      <w:sz w:val="22"/>
    </w:rPr>
  </w:style>
  <w:style w:type="paragraph" w:styleId="BodyText2">
    <w:name w:val="Body Text 2"/>
    <w:basedOn w:val="Normal"/>
    <w:rsid w:val="004D3855"/>
    <w:pPr>
      <w:spacing w:after="120"/>
    </w:pPr>
    <w:rPr>
      <w:sz w:val="22"/>
    </w:rPr>
  </w:style>
  <w:style w:type="character" w:styleId="Hyperlink">
    <w:name w:val="Hyperlink"/>
    <w:basedOn w:val="DefaultParagraphFont"/>
    <w:rsid w:val="001023C1"/>
    <w:rPr>
      <w:color w:val="0000FF"/>
      <w:u w:val="single"/>
    </w:rPr>
  </w:style>
  <w:style w:type="character" w:styleId="CommentReference">
    <w:name w:val="annotation reference"/>
    <w:basedOn w:val="DefaultParagraphFont"/>
    <w:rsid w:val="00FA63FF"/>
    <w:rPr>
      <w:sz w:val="16"/>
      <w:szCs w:val="16"/>
    </w:rPr>
  </w:style>
  <w:style w:type="paragraph" w:styleId="CommentText">
    <w:name w:val="annotation text"/>
    <w:basedOn w:val="Normal"/>
    <w:link w:val="CommentTextChar"/>
    <w:rsid w:val="00FA63FF"/>
  </w:style>
  <w:style w:type="character" w:customStyle="1" w:styleId="CommentTextChar">
    <w:name w:val="Comment Text Char"/>
    <w:basedOn w:val="DefaultParagraphFont"/>
    <w:link w:val="CommentText"/>
    <w:rsid w:val="00FA63FF"/>
  </w:style>
  <w:style w:type="paragraph" w:styleId="CommentSubject">
    <w:name w:val="annotation subject"/>
    <w:basedOn w:val="CommentText"/>
    <w:next w:val="CommentText"/>
    <w:link w:val="CommentSubjectChar"/>
    <w:rsid w:val="00FA63FF"/>
    <w:rPr>
      <w:b/>
      <w:bCs/>
    </w:rPr>
  </w:style>
  <w:style w:type="character" w:customStyle="1" w:styleId="CommentSubjectChar">
    <w:name w:val="Comment Subject Char"/>
    <w:basedOn w:val="CommentTextChar"/>
    <w:link w:val="CommentSubject"/>
    <w:rsid w:val="00FA63FF"/>
    <w:rPr>
      <w:b/>
      <w:bCs/>
    </w:rPr>
  </w:style>
  <w:style w:type="paragraph" w:styleId="BalloonText">
    <w:name w:val="Balloon Text"/>
    <w:basedOn w:val="Normal"/>
    <w:link w:val="BalloonTextChar"/>
    <w:rsid w:val="00FA63FF"/>
    <w:rPr>
      <w:rFonts w:ascii="Tahoma" w:hAnsi="Tahoma" w:cs="Tahoma"/>
      <w:sz w:val="16"/>
      <w:szCs w:val="16"/>
    </w:rPr>
  </w:style>
  <w:style w:type="character" w:customStyle="1" w:styleId="BalloonTextChar">
    <w:name w:val="Balloon Text Char"/>
    <w:basedOn w:val="DefaultParagraphFont"/>
    <w:link w:val="BalloonText"/>
    <w:rsid w:val="00FA63FF"/>
    <w:rPr>
      <w:rFonts w:ascii="Tahoma" w:hAnsi="Tahoma" w:cs="Tahoma"/>
      <w:sz w:val="16"/>
      <w:szCs w:val="16"/>
    </w:rPr>
  </w:style>
  <w:style w:type="paragraph" w:styleId="ListParagraph">
    <w:name w:val="List Paragraph"/>
    <w:basedOn w:val="Normal"/>
    <w:uiPriority w:val="34"/>
    <w:qFormat/>
    <w:rsid w:val="0042731D"/>
    <w:pPr>
      <w:ind w:left="720"/>
      <w:contextualSpacing/>
    </w:pPr>
    <w:rPr>
      <w:sz w:val="22"/>
    </w:rPr>
  </w:style>
  <w:style w:type="paragraph" w:customStyle="1" w:styleId="Default">
    <w:name w:val="Default"/>
    <w:rsid w:val="00DB55F6"/>
    <w:pPr>
      <w:autoSpaceDE w:val="0"/>
      <w:autoSpaceDN w:val="0"/>
      <w:adjustRightInd w:val="0"/>
    </w:pPr>
    <w:rPr>
      <w:color w:val="000000"/>
      <w:sz w:val="24"/>
      <w:szCs w:val="24"/>
    </w:rPr>
  </w:style>
  <w:style w:type="character" w:styleId="FollowedHyperlink">
    <w:name w:val="FollowedHyperlink"/>
    <w:basedOn w:val="DefaultParagraphFont"/>
    <w:rsid w:val="00F172D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ovick@southernco.com" TargetMode="External"/><Relationship Id="rId18" Type="http://schemas.openxmlformats.org/officeDocument/2006/relationships/hyperlink" Target="mailto:ceron.heather@epa.gov"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forney.kathleen@epa.gov" TargetMode="Externa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coe@earthjustice.org" TargetMode="External"/><Relationship Id="rId20" Type="http://schemas.openxmlformats.org/officeDocument/2006/relationships/header" Target="head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yperlink" Target="mailto:armando.sarasusa@dep.state.fl.us" TargetMode="External"/><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yperlink" Target="mailto:arbara.friday@dep.state.fl.us" TargetMode="Externa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nterry@southernco.com" TargetMode="External"/><Relationship Id="rId22" Type="http://schemas.openxmlformats.org/officeDocument/2006/relationships/footer" Target="footer3.xml"/><Relationship Id="rId27" Type="http://schemas.openxmlformats.org/officeDocument/2006/relationships/header" Target="header10.xml"/><Relationship Id="rId30" Type="http://schemas.openxmlformats.org/officeDocument/2006/relationships/header" Target="header1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D755C-3501-489E-84B0-DBABB6765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8</Pages>
  <Words>2850</Words>
  <Characters>16621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19433</CharactersWithSpaces>
  <SharedDoc>false</SharedDoc>
  <HLinks>
    <vt:vector size="42" baseType="variant">
      <vt:variant>
        <vt:i4>655466</vt:i4>
      </vt:variant>
      <vt:variant>
        <vt:i4>18</vt:i4>
      </vt:variant>
      <vt:variant>
        <vt:i4>0</vt:i4>
      </vt:variant>
      <vt:variant>
        <vt:i4>5</vt:i4>
      </vt:variant>
      <vt:variant>
        <vt:lpwstr>mailto:arbara.friday@dep.state.fl.us</vt:lpwstr>
      </vt:variant>
      <vt:variant>
        <vt:lpwstr/>
      </vt:variant>
      <vt:variant>
        <vt:i4>1769579</vt:i4>
      </vt:variant>
      <vt:variant>
        <vt:i4>15</vt:i4>
      </vt:variant>
      <vt:variant>
        <vt:i4>0</vt:i4>
      </vt:variant>
      <vt:variant>
        <vt:i4>5</vt:i4>
      </vt:variant>
      <vt:variant>
        <vt:lpwstr>mailto:ceron.heather@epa.gov</vt:lpwstr>
      </vt:variant>
      <vt:variant>
        <vt:lpwstr/>
      </vt:variant>
      <vt:variant>
        <vt:i4>2752528</vt:i4>
      </vt:variant>
      <vt:variant>
        <vt:i4>12</vt:i4>
      </vt:variant>
      <vt:variant>
        <vt:i4>0</vt:i4>
      </vt:variant>
      <vt:variant>
        <vt:i4>5</vt:i4>
      </vt:variant>
      <vt:variant>
        <vt:lpwstr>mailto:nmiller@npca.org</vt:lpwstr>
      </vt:variant>
      <vt:variant>
        <vt:lpwstr/>
      </vt:variant>
      <vt:variant>
        <vt:i4>2359309</vt:i4>
      </vt:variant>
      <vt:variant>
        <vt:i4>9</vt:i4>
      </vt:variant>
      <vt:variant>
        <vt:i4>0</vt:i4>
      </vt:variant>
      <vt:variant>
        <vt:i4>5</vt:i4>
      </vt:variant>
      <vt:variant>
        <vt:lpwstr>mailto:acoe@earthjustice.org</vt:lpwstr>
      </vt:variant>
      <vt:variant>
        <vt:lpwstr/>
      </vt:variant>
      <vt:variant>
        <vt:i4>4390969</vt:i4>
      </vt:variant>
      <vt:variant>
        <vt:i4>6</vt:i4>
      </vt:variant>
      <vt:variant>
        <vt:i4>0</vt:i4>
      </vt:variant>
      <vt:variant>
        <vt:i4>5</vt:i4>
      </vt:variant>
      <vt:variant>
        <vt:lpwstr>mailto:craig.segall@sierraclub.org</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8257553</vt:i4>
      </vt:variant>
      <vt:variant>
        <vt:i4>0</vt:i4>
      </vt:variant>
      <vt:variant>
        <vt:i4>0</vt:i4>
      </vt:variant>
      <vt:variant>
        <vt:i4>5</vt:i4>
      </vt:variant>
      <vt:variant>
        <vt:lpwstr>mailto:robert.wong@dep.state.fl.us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read_d</cp:lastModifiedBy>
  <cp:revision>11</cp:revision>
  <cp:lastPrinted>2013-10-31T18:21:00Z</cp:lastPrinted>
  <dcterms:created xsi:type="dcterms:W3CDTF">2013-10-28T14:09:00Z</dcterms:created>
  <dcterms:modified xsi:type="dcterms:W3CDTF">2013-11-01T13:33:00Z</dcterms:modified>
</cp:coreProperties>
</file>